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E4C47" w14:textId="77777777" w:rsidR="007E5DC1" w:rsidRPr="003454AF" w:rsidRDefault="007E5DC1" w:rsidP="007E5D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-6"/>
        <w:jc w:val="both"/>
        <w:rPr>
          <w:rFonts w:ascii="Helvetica" w:hAnsi="Helvetica" w:cs="Helvetica"/>
          <w:sz w:val="20"/>
          <w:szCs w:val="20"/>
        </w:rPr>
      </w:pPr>
      <w:r w:rsidRPr="003454AF">
        <w:rPr>
          <w:rFonts w:ascii="Helvetica" w:hAnsi="Helvetica" w:cs="Helvetica"/>
          <w:sz w:val="20"/>
          <w:szCs w:val="20"/>
        </w:rPr>
        <w:t xml:space="preserve">Au 1er janvier 2023, un nouvel Établissement Public Expérimental (EPE) pluridisciplinaire a vu le jour : l’Université de Rennes. Ses six membres fondateurs – l’Université de Rennes 1, l’EHESP, l’ENSCR, l’ENS Rennes, l’INSA Rennes, Sciences Po Rennes – partagent une même ambition : relever avec et pour la jeunesse les grands défis sociétaux d’un monde en transition, en particulier dans les domaines de l’environnement, de la santé globale et du numérique. </w:t>
      </w:r>
    </w:p>
    <w:p w14:paraId="07D134D6" w14:textId="77777777" w:rsidR="007E5DC1" w:rsidRPr="003454AF" w:rsidRDefault="00000000" w:rsidP="007E5D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-6"/>
        <w:jc w:val="both"/>
        <w:rPr>
          <w:rFonts w:ascii="Helvetica" w:eastAsia="Calibri" w:hAnsi="Helvetica" w:cs="Helvetica"/>
          <w:color w:val="000000" w:themeColor="text1"/>
          <w:sz w:val="20"/>
          <w:szCs w:val="20"/>
        </w:rPr>
      </w:pPr>
      <w:hyperlink r:id="rId7" w:history="1">
        <w:r w:rsidR="007E5DC1" w:rsidRPr="003454AF">
          <w:rPr>
            <w:rStyle w:val="Lienhypertexte"/>
            <w:rFonts w:ascii="Helvetica" w:eastAsia="Calibri" w:hAnsi="Helvetica" w:cs="Helvetica"/>
            <w:sz w:val="20"/>
            <w:szCs w:val="20"/>
          </w:rPr>
          <w:t>https://www.univ-rennes.fr/</w:t>
        </w:r>
      </w:hyperlink>
    </w:p>
    <w:p w14:paraId="7FE49E93" w14:textId="77777777" w:rsidR="007E5DC1" w:rsidRDefault="00000000" w:rsidP="007E5D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-6"/>
        <w:jc w:val="both"/>
        <w:rPr>
          <w:rFonts w:ascii="Helvetica" w:hAnsi="Helvetica" w:cs="Helvetica"/>
          <w:sz w:val="20"/>
          <w:szCs w:val="20"/>
        </w:rPr>
      </w:pPr>
      <w:hyperlink r:id="rId8" w:history="1">
        <w:r w:rsidR="007E5DC1" w:rsidRPr="00F33A47">
          <w:rPr>
            <w:rStyle w:val="Lienhypertexte"/>
            <w:rFonts w:ascii="Helvetica" w:hAnsi="Helvetica" w:cs="Helvetica"/>
            <w:sz w:val="20"/>
            <w:szCs w:val="20"/>
          </w:rPr>
          <w:t>https://univ-rennes.nous-recrutons.fr/qui-sommes-nous/</w:t>
        </w:r>
      </w:hyperlink>
    </w:p>
    <w:p w14:paraId="00A46D62" w14:textId="77777777" w:rsidR="007E5DC1" w:rsidRPr="003454AF" w:rsidRDefault="007E5DC1" w:rsidP="007E5D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-6"/>
        <w:jc w:val="both"/>
        <w:rPr>
          <w:rFonts w:ascii="Helvetica" w:eastAsia="Calibri" w:hAnsi="Helvetica" w:cs="Helvetica"/>
          <w:color w:val="000000" w:themeColor="text1"/>
          <w:sz w:val="20"/>
          <w:szCs w:val="20"/>
        </w:rPr>
      </w:pPr>
    </w:p>
    <w:p w14:paraId="3F05055E" w14:textId="3EF8FC1B" w:rsidR="007E5DC1" w:rsidRPr="003454AF" w:rsidRDefault="007E5DC1" w:rsidP="007E5D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-6"/>
        <w:jc w:val="both"/>
        <w:rPr>
          <w:rFonts w:ascii="Helvetica" w:eastAsia="Calibri" w:hAnsi="Helvetica" w:cs="Helvetica"/>
          <w:color w:val="000000" w:themeColor="text1"/>
          <w:sz w:val="20"/>
          <w:szCs w:val="20"/>
        </w:rPr>
      </w:pPr>
      <w:r w:rsidRPr="003454AF">
        <w:rPr>
          <w:rFonts w:ascii="Helvetica" w:eastAsia="Calibri" w:hAnsi="Helvetica" w:cs="Helvetica"/>
          <w:color w:val="000000" w:themeColor="text1"/>
          <w:sz w:val="20"/>
          <w:szCs w:val="20"/>
        </w:rPr>
        <w:t xml:space="preserve">L’établissement s’engage ainsi à jouer un rôle majeur en matière de </w:t>
      </w:r>
      <w:r w:rsidR="002148A9">
        <w:rPr>
          <w:rFonts w:ascii="Helvetica" w:eastAsia="Calibri" w:hAnsi="Helvetica" w:cs="Helvetica"/>
          <w:color w:val="000000" w:themeColor="text1"/>
          <w:sz w:val="20"/>
          <w:szCs w:val="20"/>
        </w:rPr>
        <w:t xml:space="preserve">responsabilité sociale et </w:t>
      </w:r>
      <w:r w:rsidRPr="003454AF">
        <w:rPr>
          <w:rFonts w:ascii="Helvetica" w:eastAsia="Calibri" w:hAnsi="Helvetica" w:cs="Helvetica"/>
          <w:color w:val="000000" w:themeColor="text1"/>
          <w:sz w:val="20"/>
          <w:szCs w:val="20"/>
        </w:rPr>
        <w:t>transition écologique et environnementale, entendue comme la transformation de la société en mettant en œuvre les objectifs du développement durable.</w:t>
      </w:r>
    </w:p>
    <w:p w14:paraId="3EABCCE7" w14:textId="77777777" w:rsidR="007E5DC1" w:rsidRPr="008879D4" w:rsidRDefault="00000000" w:rsidP="007E5D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-6"/>
        <w:jc w:val="both"/>
        <w:rPr>
          <w:rFonts w:ascii="Helvetica" w:hAnsi="Helvetica" w:cs="Helvetica"/>
          <w:sz w:val="20"/>
          <w:szCs w:val="20"/>
        </w:rPr>
      </w:pPr>
      <w:hyperlink r:id="rId9" w:history="1">
        <w:r w:rsidR="007E5DC1" w:rsidRPr="008879D4">
          <w:rPr>
            <w:rStyle w:val="Lienhypertexte"/>
            <w:rFonts w:ascii="Helvetica" w:hAnsi="Helvetica" w:cs="Helvetica"/>
            <w:sz w:val="20"/>
            <w:szCs w:val="20"/>
          </w:rPr>
          <w:t>https://univ-rennes.nous-recrutons.fr/nos-valeurs-et-notre-environnement-de-travail/</w:t>
        </w:r>
      </w:hyperlink>
    </w:p>
    <w:p w14:paraId="5FE0927B" w14:textId="77777777" w:rsidR="007E5DC1" w:rsidRPr="003454AF" w:rsidRDefault="007E5DC1" w:rsidP="007E5D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-6"/>
        <w:jc w:val="both"/>
        <w:rPr>
          <w:rFonts w:ascii="Helvetica" w:hAnsi="Helvetica" w:cs="Helvetica"/>
          <w:sz w:val="20"/>
          <w:szCs w:val="20"/>
        </w:rPr>
      </w:pPr>
    </w:p>
    <w:p w14:paraId="14896662" w14:textId="49893079" w:rsidR="00650F27" w:rsidRPr="003454AF" w:rsidRDefault="007E5DC1" w:rsidP="007E5D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-6"/>
        <w:jc w:val="both"/>
        <w:rPr>
          <w:rFonts w:ascii="Helvetica" w:hAnsi="Helvetica" w:cs="Helvetica"/>
          <w:sz w:val="20"/>
          <w:szCs w:val="20"/>
        </w:rPr>
      </w:pPr>
      <w:r w:rsidRPr="003454AF">
        <w:rPr>
          <w:rFonts w:ascii="Helvetica" w:hAnsi="Helvetica" w:cs="Helvetica"/>
          <w:sz w:val="20"/>
          <w:szCs w:val="20"/>
        </w:rPr>
        <w:t>L'Université de Rennes accueille plus de 37 200 étudiant</w:t>
      </w:r>
      <w:r w:rsidR="00694950">
        <w:rPr>
          <w:rFonts w:ascii="Helvetica" w:hAnsi="Helvetica" w:cs="Helvetica"/>
          <w:sz w:val="20"/>
          <w:szCs w:val="20"/>
        </w:rPr>
        <w:t>.e.</w:t>
      </w:r>
      <w:r w:rsidRPr="003454AF">
        <w:rPr>
          <w:rFonts w:ascii="Helvetica" w:hAnsi="Helvetica" w:cs="Helvetica"/>
          <w:sz w:val="20"/>
          <w:szCs w:val="20"/>
        </w:rPr>
        <w:t xml:space="preserve">s </w:t>
      </w:r>
      <w:r>
        <w:rPr>
          <w:rFonts w:ascii="Helvetica" w:hAnsi="Helvetica" w:cs="Helvetica"/>
          <w:sz w:val="20"/>
          <w:szCs w:val="20"/>
        </w:rPr>
        <w:t xml:space="preserve">et 4800 personnels, </w:t>
      </w:r>
      <w:r w:rsidRPr="003454AF">
        <w:rPr>
          <w:rFonts w:ascii="Helvetica" w:hAnsi="Helvetica" w:cs="Helvetica"/>
          <w:sz w:val="20"/>
          <w:szCs w:val="20"/>
        </w:rPr>
        <w:t>répartis sur 9 campus à Rennes, Saint-Malo, Saint-Brieuc et Lannion, au sein de 38 unités de recherche et d’appui à la recherche réparties en 5 grands domaines en lien étroit avec les grands organismes de recherche (CNRS, Inria, Inserm, INRAE).</w:t>
      </w:r>
    </w:p>
    <w:p w14:paraId="76296EE7" w14:textId="77777777" w:rsidR="00FB11C2" w:rsidRPr="00FB11C2" w:rsidRDefault="00FB11C2" w:rsidP="00FB11C2">
      <w:pPr>
        <w:jc w:val="center"/>
        <w:rPr>
          <w:rFonts w:ascii="Arial" w:hAnsi="Arial" w:cs="Arial"/>
          <w:bCs/>
          <w:sz w:val="8"/>
          <w:szCs w:val="8"/>
        </w:rPr>
      </w:pPr>
    </w:p>
    <w:p w14:paraId="2E9081B0" w14:textId="77777777" w:rsidR="0062350B" w:rsidRPr="002279D9" w:rsidRDefault="008667CD" w:rsidP="008A54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Fiche de poste détaillée</w:t>
      </w:r>
    </w:p>
    <w:p w14:paraId="78CC1AD2" w14:textId="30827CC9" w:rsidR="004A591E" w:rsidRDefault="004A591E" w:rsidP="004A591E">
      <w:pPr>
        <w:widowControl w:val="0"/>
        <w:autoSpaceDE w:val="0"/>
        <w:autoSpaceDN w:val="0"/>
        <w:adjustRightInd w:val="0"/>
        <w:spacing w:line="240" w:lineRule="auto"/>
        <w:ind w:right="-6"/>
        <w:jc w:val="center"/>
        <w:rPr>
          <w:rFonts w:ascii="Arial" w:hAnsi="Arial" w:cs="Arial"/>
          <w:color w:val="00B0F0"/>
          <w:sz w:val="32"/>
          <w:szCs w:val="32"/>
        </w:rPr>
      </w:pPr>
      <w:r w:rsidRPr="002279D9">
        <w:rPr>
          <w:rFonts w:ascii="Arial" w:hAnsi="Arial" w:cs="Arial"/>
          <w:b/>
          <w:sz w:val="24"/>
          <w:szCs w:val="24"/>
          <w:u w:val="single"/>
          <w:lang w:eastAsia="fr-FR"/>
        </w:rPr>
        <w:t>N° du poste</w:t>
      </w:r>
      <w:r w:rsidRPr="002279D9">
        <w:rPr>
          <w:rFonts w:ascii="Arial" w:hAnsi="Arial" w:cs="Arial"/>
          <w:b/>
          <w:sz w:val="24"/>
          <w:szCs w:val="24"/>
          <w:lang w:eastAsia="fr-FR"/>
        </w:rPr>
        <w:t xml:space="preserve"> : </w:t>
      </w:r>
      <w:r w:rsidR="00BA5F02">
        <w:rPr>
          <w:rFonts w:ascii="Arial" w:hAnsi="Arial" w:cs="Arial"/>
          <w:color w:val="00B0F0"/>
          <w:sz w:val="32"/>
          <w:szCs w:val="32"/>
        </w:rPr>
        <w:t>MCF</w:t>
      </w:r>
      <w:r w:rsidR="00826D91">
        <w:rPr>
          <w:rFonts w:ascii="Arial" w:hAnsi="Arial" w:cs="Arial"/>
          <w:color w:val="00B0F0"/>
          <w:sz w:val="32"/>
          <w:szCs w:val="32"/>
        </w:rPr>
        <w:t xml:space="preserve"> 0</w:t>
      </w:r>
      <w:r w:rsidR="002279D9" w:rsidRPr="009C0193">
        <w:rPr>
          <w:rFonts w:ascii="Arial" w:hAnsi="Arial" w:cs="Arial"/>
          <w:color w:val="00B0F0"/>
          <w:sz w:val="32"/>
          <w:szCs w:val="32"/>
        </w:rPr>
        <w:t>000</w:t>
      </w:r>
    </w:p>
    <w:p w14:paraId="492DDAFB" w14:textId="6D555D34" w:rsidR="00A31B80" w:rsidRPr="002279D9" w:rsidRDefault="00A31B80" w:rsidP="004A591E">
      <w:pPr>
        <w:widowControl w:val="0"/>
        <w:autoSpaceDE w:val="0"/>
        <w:autoSpaceDN w:val="0"/>
        <w:adjustRightInd w:val="0"/>
        <w:spacing w:line="240" w:lineRule="auto"/>
        <w:ind w:right="-6"/>
        <w:jc w:val="center"/>
        <w:rPr>
          <w:rFonts w:ascii="Arial" w:hAnsi="Arial" w:cs="Arial"/>
          <w:b/>
          <w:bCs/>
          <w:sz w:val="28"/>
          <w:szCs w:val="28"/>
          <w:lang w:eastAsia="fr-FR"/>
        </w:rPr>
      </w:pPr>
      <w:r w:rsidRPr="00A31B80">
        <w:rPr>
          <w:rFonts w:ascii="Arial" w:hAnsi="Arial" w:cs="Arial"/>
          <w:b/>
          <w:sz w:val="24"/>
          <w:szCs w:val="24"/>
          <w:u w:val="single"/>
        </w:rPr>
        <w:t>Section(s) CNU ouvertes au recrutement</w:t>
      </w:r>
      <w:r w:rsidRPr="00A31B80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color w:val="00B0F0"/>
          <w:sz w:val="32"/>
          <w:szCs w:val="32"/>
        </w:rPr>
        <w:t xml:space="preserve"> </w:t>
      </w:r>
      <w:r w:rsidR="00540918">
        <w:rPr>
          <w:rFonts w:ascii="Arial" w:hAnsi="Arial" w:cs="Arial"/>
          <w:color w:val="00B0F0"/>
          <w:sz w:val="32"/>
          <w:szCs w:val="32"/>
        </w:rPr>
        <w:t>65 et 64</w:t>
      </w:r>
      <w:r w:rsidR="00BE1212">
        <w:rPr>
          <w:rFonts w:ascii="Arial" w:hAnsi="Arial" w:cs="Arial"/>
          <w:color w:val="00B0F0"/>
          <w:sz w:val="32"/>
          <w:szCs w:val="32"/>
        </w:rPr>
        <w:t xml:space="preserve"> </w:t>
      </w:r>
      <w:r w:rsidR="003C5F27">
        <w:rPr>
          <w:rFonts w:ascii="Arial" w:hAnsi="Arial" w:cs="Arial"/>
          <w:color w:val="00B0F0"/>
          <w:sz w:val="32"/>
          <w:szCs w:val="32"/>
        </w:rPr>
        <w:t>(</w:t>
      </w:r>
      <w:r w:rsidR="00BE1212">
        <w:rPr>
          <w:rFonts w:ascii="Arial" w:hAnsi="Arial" w:cs="Arial"/>
          <w:color w:val="00B0F0"/>
          <w:sz w:val="32"/>
          <w:szCs w:val="32"/>
        </w:rPr>
        <w:t>le cas échéant)</w:t>
      </w:r>
    </w:p>
    <w:p w14:paraId="7F36B036" w14:textId="77777777" w:rsidR="004A591E" w:rsidRPr="002279D9" w:rsidRDefault="004A591E" w:rsidP="004A591E">
      <w:pPr>
        <w:widowControl w:val="0"/>
        <w:autoSpaceDE w:val="0"/>
        <w:autoSpaceDN w:val="0"/>
        <w:adjustRightInd w:val="0"/>
        <w:spacing w:line="240" w:lineRule="auto"/>
        <w:ind w:right="-6"/>
        <w:jc w:val="center"/>
        <w:rPr>
          <w:rFonts w:ascii="Arial" w:hAnsi="Arial" w:cs="Arial"/>
          <w:b/>
          <w:bCs/>
          <w:sz w:val="28"/>
          <w:szCs w:val="28"/>
          <w:lang w:eastAsia="fr-FR"/>
        </w:rPr>
      </w:pPr>
      <w:r w:rsidRPr="002279D9">
        <w:rPr>
          <w:rFonts w:ascii="Arial" w:hAnsi="Arial" w:cs="Arial"/>
          <w:b/>
          <w:sz w:val="24"/>
          <w:szCs w:val="24"/>
          <w:u w:val="single"/>
          <w:lang w:eastAsia="fr-FR"/>
        </w:rPr>
        <w:t>N° Galaxie</w:t>
      </w:r>
      <w:r w:rsidR="009F2DB8" w:rsidRPr="002279D9">
        <w:rPr>
          <w:rFonts w:ascii="Arial" w:hAnsi="Arial" w:cs="Arial"/>
          <w:b/>
          <w:sz w:val="24"/>
          <w:szCs w:val="24"/>
          <w:lang w:eastAsia="fr-FR"/>
        </w:rPr>
        <w:t xml:space="preserve"> : </w:t>
      </w:r>
      <w:r w:rsidR="002315F7">
        <w:rPr>
          <w:rFonts w:ascii="ArialMT" w:hAnsi="ArialMT" w:cs="ArialMT"/>
          <w:b/>
        </w:rPr>
        <w:t>(complété par DRH lors enregistrement Galaxie)</w:t>
      </w:r>
    </w:p>
    <w:p w14:paraId="7013106F" w14:textId="74670ECF" w:rsidR="004A591E" w:rsidRPr="009C0193" w:rsidRDefault="004A591E" w:rsidP="00F37CD2">
      <w:pPr>
        <w:widowControl w:val="0"/>
        <w:autoSpaceDE w:val="0"/>
        <w:autoSpaceDN w:val="0"/>
        <w:adjustRightInd w:val="0"/>
        <w:spacing w:line="240" w:lineRule="auto"/>
        <w:ind w:right="-6"/>
        <w:jc w:val="both"/>
        <w:rPr>
          <w:rFonts w:ascii="Arial" w:hAnsi="Arial" w:cs="Arial"/>
          <w:b/>
          <w:bCs/>
          <w:color w:val="00B0F0"/>
          <w:sz w:val="26"/>
          <w:szCs w:val="26"/>
          <w:lang w:eastAsia="fr-FR"/>
        </w:rPr>
      </w:pPr>
      <w:r w:rsidRPr="002279D9">
        <w:rPr>
          <w:rFonts w:ascii="Arial" w:hAnsi="Arial" w:cs="Arial"/>
          <w:b/>
          <w:bCs/>
          <w:sz w:val="26"/>
          <w:szCs w:val="26"/>
          <w:u w:val="single"/>
          <w:lang w:eastAsia="fr-FR"/>
        </w:rPr>
        <w:t>Enseignement</w:t>
      </w:r>
      <w:r w:rsidRPr="002279D9">
        <w:rPr>
          <w:rFonts w:ascii="Arial" w:hAnsi="Arial" w:cs="Arial"/>
          <w:b/>
          <w:bCs/>
          <w:sz w:val="26"/>
          <w:szCs w:val="26"/>
          <w:lang w:eastAsia="fr-FR"/>
        </w:rPr>
        <w:t xml:space="preserve">: </w:t>
      </w:r>
      <w:r w:rsidR="004E10AE">
        <w:rPr>
          <w:rFonts w:ascii="Arial" w:hAnsi="Arial" w:cs="Arial"/>
          <w:b/>
          <w:bCs/>
          <w:color w:val="00B0F0"/>
          <w:sz w:val="26"/>
          <w:szCs w:val="26"/>
          <w:lang w:eastAsia="fr-FR"/>
        </w:rPr>
        <w:t>Immunologie</w:t>
      </w:r>
      <w:r w:rsidR="00DE1E0E">
        <w:rPr>
          <w:rFonts w:ascii="Arial" w:hAnsi="Arial" w:cs="Arial"/>
          <w:b/>
          <w:bCs/>
          <w:color w:val="00B0F0"/>
          <w:sz w:val="26"/>
          <w:szCs w:val="26"/>
          <w:lang w:eastAsia="fr-FR"/>
        </w:rPr>
        <w:t xml:space="preserve"> moléculaire et cellulaire.</w:t>
      </w:r>
    </w:p>
    <w:p w14:paraId="266A663D" w14:textId="1E06F475" w:rsidR="002279D9" w:rsidRDefault="002315F7" w:rsidP="003F2D49">
      <w:pPr>
        <w:pStyle w:val="Default"/>
        <w:jc w:val="both"/>
      </w:pPr>
      <w:r w:rsidRPr="00853775">
        <w:rPr>
          <w:b/>
        </w:rPr>
        <w:t>Descriptif</w:t>
      </w:r>
      <w:r w:rsidR="000A521D" w:rsidRPr="00853775">
        <w:rPr>
          <w:b/>
        </w:rPr>
        <w:t xml:space="preserve"> des enseignements</w:t>
      </w:r>
      <w:r w:rsidR="00885116">
        <w:rPr>
          <w:b/>
        </w:rPr>
        <w:t>, champs et niveaux d’intervention</w:t>
      </w:r>
      <w:r w:rsidR="00853775">
        <w:rPr>
          <w:b/>
        </w:rPr>
        <w:t xml:space="preserve"> </w:t>
      </w:r>
      <w:r w:rsidRPr="002279D9">
        <w:t>:</w:t>
      </w:r>
    </w:p>
    <w:p w14:paraId="64F3D1F7" w14:textId="6F325223" w:rsidR="00F93931" w:rsidRPr="00FD364B" w:rsidRDefault="00DE1E0E" w:rsidP="00DE1E0E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FD364B">
        <w:rPr>
          <w:rFonts w:ascii="Arial" w:eastAsia="Arial" w:hAnsi="Arial" w:cs="Arial"/>
          <w:color w:val="000000" w:themeColor="text1"/>
          <w:sz w:val="24"/>
          <w:szCs w:val="24"/>
        </w:rPr>
        <w:t>Le/La maître de conférences recruté</w:t>
      </w:r>
      <w:r w:rsidR="00D206F1">
        <w:rPr>
          <w:rFonts w:ascii="Arial" w:eastAsia="Arial" w:hAnsi="Arial" w:cs="Arial"/>
          <w:color w:val="000000" w:themeColor="text1"/>
          <w:sz w:val="24"/>
          <w:szCs w:val="24"/>
        </w:rPr>
        <w:t>(</w:t>
      </w:r>
      <w:r w:rsidRPr="00FD364B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="00D206F1">
        <w:rPr>
          <w:rFonts w:ascii="Arial" w:eastAsia="Arial" w:hAnsi="Arial" w:cs="Arial"/>
          <w:color w:val="000000" w:themeColor="text1"/>
          <w:sz w:val="24"/>
          <w:szCs w:val="24"/>
        </w:rPr>
        <w:t>)</w:t>
      </w:r>
      <w:r w:rsidRPr="00FD364B">
        <w:rPr>
          <w:rFonts w:ascii="Arial" w:eastAsia="Arial" w:hAnsi="Arial" w:cs="Arial"/>
          <w:color w:val="000000" w:themeColor="text1"/>
          <w:sz w:val="24"/>
          <w:szCs w:val="24"/>
        </w:rPr>
        <w:t xml:space="preserve"> effectuera son service d’enseignement au sein </w:t>
      </w:r>
      <w:r w:rsidRPr="00FD364B">
        <w:rPr>
          <w:rFonts w:ascii="Arial" w:hAnsi="Arial" w:cs="Arial"/>
          <w:sz w:val="24"/>
          <w:szCs w:val="24"/>
        </w:rPr>
        <w:t xml:space="preserve">de l’UFR Sciences de la Vie et de l’environnement (SVE) dans </w:t>
      </w:r>
      <w:r w:rsidR="00F93931" w:rsidRPr="00FD364B">
        <w:rPr>
          <w:rFonts w:ascii="Arial" w:hAnsi="Arial" w:cs="Arial"/>
          <w:sz w:val="24"/>
          <w:szCs w:val="24"/>
        </w:rPr>
        <w:t>l’équipe pédagogique de Biologie cellulaire</w:t>
      </w:r>
      <w:r w:rsidR="00885116" w:rsidRPr="00FD364B">
        <w:rPr>
          <w:rFonts w:ascii="Arial" w:hAnsi="Arial" w:cs="Arial"/>
          <w:sz w:val="24"/>
          <w:szCs w:val="24"/>
        </w:rPr>
        <w:t xml:space="preserve">. </w:t>
      </w:r>
      <w:r w:rsidR="00D206F1">
        <w:rPr>
          <w:rFonts w:ascii="Arial" w:eastAsia="Arial" w:hAnsi="Arial" w:cs="Arial"/>
          <w:color w:val="000000" w:themeColor="text1"/>
          <w:sz w:val="24"/>
          <w:szCs w:val="24"/>
        </w:rPr>
        <w:t>La personne recrutée</w:t>
      </w:r>
      <w:r w:rsidR="00885116" w:rsidRPr="00FD364B">
        <w:rPr>
          <w:rFonts w:ascii="Arial" w:eastAsia="Arial" w:hAnsi="Arial" w:cs="Arial"/>
          <w:color w:val="000000" w:themeColor="text1"/>
          <w:sz w:val="24"/>
          <w:szCs w:val="24"/>
        </w:rPr>
        <w:t xml:space="preserve"> enseignera l’immunologie dans les formations dispensées au sein de l’UFR SVE : la Licence “Sciences de la vie”, les Masters “Biologie Moléculaire et Cellulaire” </w:t>
      </w:r>
      <w:r w:rsidR="00D206F1">
        <w:rPr>
          <w:rFonts w:ascii="Arial" w:eastAsia="Arial" w:hAnsi="Arial" w:cs="Arial"/>
          <w:color w:val="000000" w:themeColor="text1"/>
          <w:sz w:val="24"/>
          <w:szCs w:val="24"/>
        </w:rPr>
        <w:t xml:space="preserve">(BMC) </w:t>
      </w:r>
      <w:r w:rsidR="00F93931" w:rsidRPr="00FD364B">
        <w:rPr>
          <w:rFonts w:ascii="Arial" w:hAnsi="Arial" w:cs="Arial"/>
          <w:sz w:val="24"/>
          <w:szCs w:val="24"/>
        </w:rPr>
        <w:t xml:space="preserve">et "Microbiologie". </w:t>
      </w:r>
      <w:r w:rsidR="00FD364B" w:rsidRPr="00FD364B">
        <w:rPr>
          <w:rFonts w:ascii="Arial" w:hAnsi="Arial" w:cs="Arial"/>
          <w:sz w:val="24"/>
          <w:szCs w:val="24"/>
        </w:rPr>
        <w:t xml:space="preserve">En lien avec l’essor de l’immunothérapie et le besoin de compétences dans le domaine pour une R&amp;D dynamique, </w:t>
      </w:r>
      <w:r w:rsidR="00FD364B" w:rsidRPr="00FD364B">
        <w:rPr>
          <w:rFonts w:ascii="Arial" w:eastAsia="Arial" w:hAnsi="Arial" w:cs="Arial"/>
          <w:color w:val="000000" w:themeColor="text1"/>
          <w:sz w:val="24"/>
          <w:szCs w:val="24"/>
        </w:rPr>
        <w:t>l</w:t>
      </w:r>
      <w:r w:rsidR="00F93931" w:rsidRPr="00FD364B">
        <w:rPr>
          <w:rFonts w:ascii="Arial" w:hAnsi="Arial" w:cs="Arial"/>
          <w:sz w:val="24"/>
          <w:szCs w:val="24"/>
        </w:rPr>
        <w:t xml:space="preserve">e master BMC propose une mineure de 30 ECTS dédiée à l’immunité et l’infection. </w:t>
      </w:r>
    </w:p>
    <w:p w14:paraId="5AE10BFF" w14:textId="2AE829D7" w:rsidR="0022683E" w:rsidRPr="00FD364B" w:rsidRDefault="004E10AE" w:rsidP="00DE1E0E">
      <w:pPr>
        <w:jc w:val="both"/>
        <w:rPr>
          <w:rFonts w:ascii="Arial" w:hAnsi="Arial" w:cs="Arial"/>
          <w:sz w:val="24"/>
          <w:szCs w:val="24"/>
        </w:rPr>
      </w:pPr>
      <w:r w:rsidRPr="00FD364B">
        <w:rPr>
          <w:rFonts w:ascii="Arial" w:hAnsi="Arial" w:cs="Arial"/>
          <w:sz w:val="24"/>
          <w:szCs w:val="24"/>
        </w:rPr>
        <w:t>Il</w:t>
      </w:r>
      <w:r w:rsidR="00D206F1">
        <w:rPr>
          <w:rFonts w:ascii="Arial" w:hAnsi="Arial" w:cs="Arial"/>
          <w:sz w:val="24"/>
          <w:szCs w:val="24"/>
        </w:rPr>
        <w:t>/</w:t>
      </w:r>
      <w:r w:rsidRPr="00FD364B">
        <w:rPr>
          <w:rFonts w:ascii="Arial" w:hAnsi="Arial" w:cs="Arial"/>
          <w:sz w:val="24"/>
          <w:szCs w:val="24"/>
        </w:rPr>
        <w:t xml:space="preserve">elle </w:t>
      </w:r>
      <w:r w:rsidR="00D5781F" w:rsidRPr="00FD364B">
        <w:rPr>
          <w:rFonts w:ascii="Arial" w:eastAsia="Arial" w:hAnsi="Arial" w:cs="Arial"/>
          <w:color w:val="000000" w:themeColor="text1"/>
          <w:sz w:val="24"/>
          <w:szCs w:val="24"/>
        </w:rPr>
        <w:t xml:space="preserve">devra maîtriser les concepts et les méthodes de </w:t>
      </w:r>
      <w:r w:rsidR="008C535D" w:rsidRPr="00FD364B">
        <w:rPr>
          <w:rFonts w:ascii="Arial" w:eastAsia="Arial" w:hAnsi="Arial" w:cs="Arial"/>
          <w:color w:val="000000" w:themeColor="text1"/>
          <w:sz w:val="24"/>
          <w:szCs w:val="24"/>
        </w:rPr>
        <w:t xml:space="preserve">l’immunologie </w:t>
      </w:r>
      <w:r w:rsidR="00D5781F" w:rsidRPr="00FD364B">
        <w:rPr>
          <w:rFonts w:ascii="Arial" w:eastAsia="Arial" w:hAnsi="Arial" w:cs="Arial"/>
          <w:color w:val="000000" w:themeColor="text1"/>
          <w:sz w:val="24"/>
          <w:szCs w:val="24"/>
        </w:rPr>
        <w:t>moléculaire et cellulaire, et pouvoir</w:t>
      </w:r>
      <w:r w:rsidR="008C535D" w:rsidRPr="00FD364B">
        <w:rPr>
          <w:rFonts w:ascii="Arial" w:hAnsi="Arial" w:cs="Arial"/>
          <w:sz w:val="24"/>
          <w:szCs w:val="24"/>
        </w:rPr>
        <w:t xml:space="preserve"> développer des enseignements sur le</w:t>
      </w:r>
      <w:r w:rsidR="00D206F1">
        <w:rPr>
          <w:rFonts w:ascii="Arial" w:hAnsi="Arial" w:cs="Arial"/>
          <w:sz w:val="24"/>
          <w:szCs w:val="24"/>
        </w:rPr>
        <w:t>ur</w:t>
      </w:r>
      <w:r w:rsidR="008C535D" w:rsidRPr="00FD364B">
        <w:rPr>
          <w:rFonts w:ascii="Arial" w:hAnsi="Arial" w:cs="Arial"/>
          <w:sz w:val="24"/>
          <w:szCs w:val="24"/>
        </w:rPr>
        <w:t>s applications</w:t>
      </w:r>
      <w:r w:rsidR="00D206F1">
        <w:rPr>
          <w:rFonts w:ascii="Arial" w:hAnsi="Arial" w:cs="Arial"/>
          <w:sz w:val="24"/>
          <w:szCs w:val="24"/>
        </w:rPr>
        <w:t>.</w:t>
      </w:r>
      <w:r w:rsidR="008C535D" w:rsidRPr="00FD364B">
        <w:rPr>
          <w:rFonts w:ascii="Arial" w:hAnsi="Arial" w:cs="Arial"/>
          <w:sz w:val="24"/>
          <w:szCs w:val="24"/>
        </w:rPr>
        <w:t xml:space="preserve"> Il</w:t>
      </w:r>
      <w:r w:rsidR="00D206F1">
        <w:rPr>
          <w:rFonts w:ascii="Arial" w:hAnsi="Arial" w:cs="Arial"/>
          <w:sz w:val="24"/>
          <w:szCs w:val="24"/>
        </w:rPr>
        <w:t>/</w:t>
      </w:r>
      <w:r w:rsidR="008C535D" w:rsidRPr="00FD364B">
        <w:rPr>
          <w:rFonts w:ascii="Arial" w:hAnsi="Arial" w:cs="Arial"/>
          <w:sz w:val="24"/>
          <w:szCs w:val="24"/>
        </w:rPr>
        <w:t>elle</w:t>
      </w:r>
      <w:r w:rsidR="00D5781F" w:rsidRPr="00FD364B">
        <w:rPr>
          <w:rFonts w:ascii="Arial" w:hAnsi="Arial" w:cs="Arial"/>
          <w:sz w:val="24"/>
          <w:szCs w:val="24"/>
        </w:rPr>
        <w:t xml:space="preserve"> </w:t>
      </w:r>
      <w:r w:rsidRPr="00FD364B">
        <w:rPr>
          <w:rFonts w:ascii="Arial" w:hAnsi="Arial" w:cs="Arial"/>
          <w:sz w:val="24"/>
          <w:szCs w:val="24"/>
        </w:rPr>
        <w:t xml:space="preserve">devra en outre proposer et mettre en place des enseignements originaux en immunologie, en lien avec son activité de recherche, par exemple dans un ou plusieurs des domaines </w:t>
      </w:r>
      <w:proofErr w:type="gramStart"/>
      <w:r w:rsidRPr="00FD364B">
        <w:rPr>
          <w:rFonts w:ascii="Arial" w:hAnsi="Arial" w:cs="Arial"/>
          <w:sz w:val="24"/>
          <w:szCs w:val="24"/>
        </w:rPr>
        <w:t>suivants:</w:t>
      </w:r>
      <w:proofErr w:type="gramEnd"/>
      <w:r w:rsidRPr="00FD364B">
        <w:rPr>
          <w:rFonts w:ascii="Arial" w:hAnsi="Arial" w:cs="Arial"/>
          <w:sz w:val="24"/>
          <w:szCs w:val="24"/>
        </w:rPr>
        <w:t xml:space="preserve"> (i) </w:t>
      </w:r>
      <w:r w:rsidR="00D34F44" w:rsidRPr="00FD364B">
        <w:rPr>
          <w:rFonts w:ascii="Arial" w:hAnsi="Arial" w:cs="Arial"/>
          <w:sz w:val="24"/>
          <w:szCs w:val="24"/>
        </w:rPr>
        <w:t>l'</w:t>
      </w:r>
      <w:proofErr w:type="spellStart"/>
      <w:r w:rsidR="00D34F44" w:rsidRPr="00FD364B">
        <w:rPr>
          <w:rFonts w:ascii="Arial" w:hAnsi="Arial" w:cs="Arial"/>
          <w:sz w:val="24"/>
          <w:szCs w:val="24"/>
        </w:rPr>
        <w:t>i</w:t>
      </w:r>
      <w:r w:rsidR="00D34F44">
        <w:rPr>
          <w:rFonts w:ascii="Arial" w:hAnsi="Arial" w:cs="Arial"/>
          <w:sz w:val="24"/>
          <w:szCs w:val="24"/>
        </w:rPr>
        <w:t>mmuno</w:t>
      </w:r>
      <w:proofErr w:type="spellEnd"/>
      <w:r w:rsidR="00D34F44">
        <w:rPr>
          <w:rFonts w:ascii="Arial" w:hAnsi="Arial" w:cs="Arial"/>
          <w:sz w:val="24"/>
          <w:szCs w:val="24"/>
        </w:rPr>
        <w:t>-oncologie ;</w:t>
      </w:r>
      <w:r w:rsidR="00D34F44" w:rsidRPr="00D34F44">
        <w:rPr>
          <w:rFonts w:ascii="Arial" w:hAnsi="Arial" w:cs="Arial"/>
          <w:sz w:val="24"/>
          <w:szCs w:val="24"/>
        </w:rPr>
        <w:t xml:space="preserve"> </w:t>
      </w:r>
      <w:r w:rsidR="00D34F44" w:rsidRPr="00FD364B">
        <w:rPr>
          <w:rFonts w:ascii="Arial" w:hAnsi="Arial" w:cs="Arial"/>
          <w:sz w:val="24"/>
          <w:szCs w:val="24"/>
        </w:rPr>
        <w:t xml:space="preserve">(ii) </w:t>
      </w:r>
      <w:r w:rsidR="006A1DA9" w:rsidRPr="00FD364B">
        <w:rPr>
          <w:rFonts w:ascii="Arial" w:hAnsi="Arial" w:cs="Arial"/>
          <w:sz w:val="24"/>
          <w:szCs w:val="24"/>
        </w:rPr>
        <w:t>les immunothérapies</w:t>
      </w:r>
      <w:r w:rsidR="006A1DA9">
        <w:rPr>
          <w:rFonts w:ascii="Arial" w:hAnsi="Arial" w:cs="Arial"/>
          <w:sz w:val="24"/>
          <w:szCs w:val="24"/>
        </w:rPr>
        <w:t xml:space="preserve"> cellulaires et moléculaires ; </w:t>
      </w:r>
      <w:r w:rsidR="006A1DA9" w:rsidRPr="00FD364B">
        <w:rPr>
          <w:rFonts w:ascii="Arial" w:hAnsi="Arial" w:cs="Arial"/>
          <w:sz w:val="24"/>
          <w:szCs w:val="24"/>
        </w:rPr>
        <w:t xml:space="preserve"> </w:t>
      </w:r>
      <w:r w:rsidR="006A1DA9">
        <w:rPr>
          <w:rFonts w:ascii="Arial" w:hAnsi="Arial" w:cs="Arial"/>
          <w:sz w:val="24"/>
          <w:szCs w:val="24"/>
        </w:rPr>
        <w:t xml:space="preserve">(iii) </w:t>
      </w:r>
      <w:r w:rsidR="00D34F44" w:rsidRPr="00FD364B">
        <w:rPr>
          <w:rFonts w:ascii="Arial" w:hAnsi="Arial" w:cs="Arial"/>
          <w:sz w:val="24"/>
          <w:szCs w:val="24"/>
        </w:rPr>
        <w:t>l'</w:t>
      </w:r>
      <w:proofErr w:type="spellStart"/>
      <w:r w:rsidR="00D34F44" w:rsidRPr="00FD364B">
        <w:rPr>
          <w:rFonts w:ascii="Arial" w:hAnsi="Arial" w:cs="Arial"/>
          <w:sz w:val="24"/>
          <w:szCs w:val="24"/>
        </w:rPr>
        <w:t>autoimmunité</w:t>
      </w:r>
      <w:proofErr w:type="spellEnd"/>
      <w:r w:rsidR="00D34F44">
        <w:rPr>
          <w:rFonts w:ascii="Arial" w:hAnsi="Arial" w:cs="Arial"/>
          <w:sz w:val="24"/>
          <w:szCs w:val="24"/>
        </w:rPr>
        <w:t xml:space="preserve"> ; </w:t>
      </w:r>
      <w:r w:rsidR="006A1DA9">
        <w:rPr>
          <w:rFonts w:ascii="Arial" w:hAnsi="Arial" w:cs="Arial"/>
          <w:sz w:val="24"/>
          <w:szCs w:val="24"/>
        </w:rPr>
        <w:t xml:space="preserve">(iv) </w:t>
      </w:r>
      <w:r w:rsidR="00D34F44">
        <w:rPr>
          <w:rFonts w:ascii="Arial" w:hAnsi="Arial" w:cs="Arial"/>
          <w:sz w:val="24"/>
          <w:szCs w:val="24"/>
        </w:rPr>
        <w:t xml:space="preserve">l’inflammation, (v) </w:t>
      </w:r>
      <w:r w:rsidRPr="00FD364B">
        <w:rPr>
          <w:rFonts w:ascii="Arial" w:hAnsi="Arial" w:cs="Arial"/>
          <w:sz w:val="24"/>
          <w:szCs w:val="24"/>
        </w:rPr>
        <w:t xml:space="preserve">la santé humaine et animale (concept one </w:t>
      </w:r>
      <w:proofErr w:type="spellStart"/>
      <w:r w:rsidRPr="00FD364B">
        <w:rPr>
          <w:rFonts w:ascii="Arial" w:hAnsi="Arial" w:cs="Arial"/>
          <w:sz w:val="24"/>
          <w:szCs w:val="24"/>
        </w:rPr>
        <w:t>health</w:t>
      </w:r>
      <w:proofErr w:type="spellEnd"/>
      <w:r w:rsidRPr="00FD364B">
        <w:rPr>
          <w:rFonts w:ascii="Arial" w:hAnsi="Arial" w:cs="Arial"/>
          <w:sz w:val="24"/>
          <w:szCs w:val="24"/>
        </w:rPr>
        <w:t>)</w:t>
      </w:r>
      <w:r w:rsidR="002B3F52">
        <w:rPr>
          <w:rFonts w:ascii="Arial" w:hAnsi="Arial" w:cs="Arial"/>
          <w:sz w:val="24"/>
          <w:szCs w:val="24"/>
        </w:rPr>
        <w:t xml:space="preserve"> ; </w:t>
      </w:r>
      <w:r w:rsidR="00D34F44">
        <w:rPr>
          <w:rFonts w:ascii="Arial" w:hAnsi="Arial" w:cs="Arial"/>
          <w:sz w:val="24"/>
          <w:szCs w:val="24"/>
        </w:rPr>
        <w:t xml:space="preserve">(vi) </w:t>
      </w:r>
      <w:r w:rsidRPr="00FD364B">
        <w:rPr>
          <w:rFonts w:ascii="Arial" w:hAnsi="Arial" w:cs="Arial"/>
          <w:sz w:val="24"/>
          <w:szCs w:val="24"/>
        </w:rPr>
        <w:t xml:space="preserve">les interactions entre le système immunitaire et le </w:t>
      </w:r>
      <w:r w:rsidRPr="00FD364B">
        <w:rPr>
          <w:rFonts w:ascii="Arial" w:hAnsi="Arial" w:cs="Arial"/>
          <w:sz w:val="24"/>
          <w:szCs w:val="24"/>
        </w:rPr>
        <w:lastRenderedPageBreak/>
        <w:t>microbiot</w:t>
      </w:r>
      <w:r w:rsidR="002B3F52">
        <w:rPr>
          <w:rFonts w:ascii="Arial" w:hAnsi="Arial" w:cs="Arial"/>
          <w:sz w:val="24"/>
          <w:szCs w:val="24"/>
        </w:rPr>
        <w:t>e</w:t>
      </w:r>
      <w:r w:rsidRPr="00FD364B">
        <w:rPr>
          <w:rFonts w:ascii="Arial" w:hAnsi="Arial" w:cs="Arial"/>
          <w:sz w:val="24"/>
          <w:szCs w:val="24"/>
        </w:rPr>
        <w:t>.</w:t>
      </w:r>
      <w:r w:rsidR="00DE1E0E" w:rsidRPr="00FD364B">
        <w:rPr>
          <w:rFonts w:ascii="Arial" w:hAnsi="Arial" w:cs="Arial"/>
          <w:sz w:val="24"/>
          <w:szCs w:val="24"/>
        </w:rPr>
        <w:t xml:space="preserve"> Il</w:t>
      </w:r>
      <w:r w:rsidR="00D206F1">
        <w:rPr>
          <w:rFonts w:ascii="Arial" w:hAnsi="Arial" w:cs="Arial"/>
          <w:sz w:val="24"/>
          <w:szCs w:val="24"/>
        </w:rPr>
        <w:t>/</w:t>
      </w:r>
      <w:r w:rsidR="00DE1E0E" w:rsidRPr="00FD364B">
        <w:rPr>
          <w:rFonts w:ascii="Arial" w:hAnsi="Arial" w:cs="Arial"/>
          <w:sz w:val="24"/>
          <w:szCs w:val="24"/>
        </w:rPr>
        <w:t>elle pourra également être amené</w:t>
      </w:r>
      <w:r w:rsidR="00D206F1">
        <w:rPr>
          <w:rFonts w:ascii="Arial" w:hAnsi="Arial" w:cs="Arial"/>
          <w:sz w:val="24"/>
          <w:szCs w:val="24"/>
        </w:rPr>
        <w:t>(</w:t>
      </w:r>
      <w:r w:rsidR="00DE1E0E" w:rsidRPr="00FD364B">
        <w:rPr>
          <w:rFonts w:ascii="Arial" w:hAnsi="Arial" w:cs="Arial"/>
          <w:sz w:val="24"/>
          <w:szCs w:val="24"/>
        </w:rPr>
        <w:t>e</w:t>
      </w:r>
      <w:r w:rsidR="00D206F1">
        <w:rPr>
          <w:rFonts w:ascii="Arial" w:hAnsi="Arial" w:cs="Arial"/>
          <w:sz w:val="24"/>
          <w:szCs w:val="24"/>
        </w:rPr>
        <w:t>)</w:t>
      </w:r>
      <w:r w:rsidR="00DE1E0E" w:rsidRPr="00FD364B">
        <w:rPr>
          <w:rFonts w:ascii="Arial" w:hAnsi="Arial" w:cs="Arial"/>
          <w:sz w:val="24"/>
          <w:szCs w:val="24"/>
        </w:rPr>
        <w:t xml:space="preserve"> à intervenir dans des UE de biologie cellulaire de master ou licence. </w:t>
      </w:r>
    </w:p>
    <w:p w14:paraId="6C841101" w14:textId="2392738E" w:rsidR="002315F7" w:rsidRDefault="00885116" w:rsidP="00FD364B">
      <w:pPr>
        <w:pStyle w:val="Default"/>
        <w:spacing w:after="200" w:line="276" w:lineRule="auto"/>
        <w:jc w:val="both"/>
      </w:pPr>
      <w:r w:rsidRPr="0090376E">
        <w:rPr>
          <w:rFonts w:eastAsia="Arial"/>
          <w:color w:val="000000" w:themeColor="text1"/>
        </w:rPr>
        <w:t xml:space="preserve">L’établissement s’est engagé dans le développement de l’approche pédagogique par compétences (APC) et le développement de ressources pédagogiques en ligne, </w:t>
      </w:r>
      <w:r w:rsidR="00D206F1">
        <w:rPr>
          <w:rFonts w:eastAsia="Arial"/>
          <w:color w:val="000000" w:themeColor="text1"/>
        </w:rPr>
        <w:t xml:space="preserve">un intérêt et </w:t>
      </w:r>
      <w:r w:rsidRPr="0090376E">
        <w:rPr>
          <w:rFonts w:eastAsia="Arial"/>
          <w:color w:val="000000" w:themeColor="text1"/>
        </w:rPr>
        <w:t>des compétences dans ce</w:t>
      </w:r>
      <w:r w:rsidR="00D206F1">
        <w:rPr>
          <w:rFonts w:eastAsia="Arial"/>
          <w:color w:val="000000" w:themeColor="text1"/>
        </w:rPr>
        <w:t>s</w:t>
      </w:r>
      <w:r w:rsidRPr="0090376E">
        <w:rPr>
          <w:rFonts w:eastAsia="Arial"/>
          <w:color w:val="000000" w:themeColor="text1"/>
        </w:rPr>
        <w:t xml:space="preserve"> domaine</w:t>
      </w:r>
      <w:r w:rsidR="00D206F1">
        <w:rPr>
          <w:rFonts w:eastAsia="Arial"/>
          <w:color w:val="000000" w:themeColor="text1"/>
        </w:rPr>
        <w:t>s</w:t>
      </w:r>
      <w:r w:rsidRPr="0090376E">
        <w:rPr>
          <w:rFonts w:eastAsia="Arial"/>
          <w:color w:val="000000" w:themeColor="text1"/>
        </w:rPr>
        <w:t xml:space="preserve"> sont souhaitées</w:t>
      </w:r>
      <w:r w:rsidRPr="0362F020">
        <w:rPr>
          <w:rFonts w:eastAsia="Arial"/>
          <w:color w:val="000000" w:themeColor="text1"/>
        </w:rPr>
        <w:t xml:space="preserve">. </w:t>
      </w:r>
      <w:r w:rsidR="004536FD">
        <w:rPr>
          <w:rFonts w:eastAsia="Arial"/>
          <w:color w:val="000000" w:themeColor="text1"/>
        </w:rPr>
        <w:t xml:space="preserve">Une fois recruté(e), le/la maitre de conférences </w:t>
      </w:r>
      <w:r w:rsidR="00F14F51">
        <w:rPr>
          <w:rFonts w:eastAsia="Arial"/>
          <w:color w:val="000000" w:themeColor="text1"/>
        </w:rPr>
        <w:t>aura accès aux</w:t>
      </w:r>
      <w:r w:rsidR="004536FD">
        <w:rPr>
          <w:rFonts w:eastAsia="Arial"/>
          <w:color w:val="000000" w:themeColor="text1"/>
        </w:rPr>
        <w:t xml:space="preserve"> formations </w:t>
      </w:r>
      <w:r w:rsidR="001C0891">
        <w:rPr>
          <w:rFonts w:eastAsia="Arial"/>
          <w:color w:val="000000" w:themeColor="text1"/>
        </w:rPr>
        <w:t>et au soutien technique proposé</w:t>
      </w:r>
      <w:r w:rsidR="004536FD">
        <w:rPr>
          <w:rFonts w:eastAsia="Arial"/>
          <w:color w:val="000000" w:themeColor="text1"/>
        </w:rPr>
        <w:t>s localement pour maitriser ces méthodes et outils.</w:t>
      </w:r>
    </w:p>
    <w:p w14:paraId="3402F1A1" w14:textId="4C117393" w:rsidR="00885116" w:rsidRDefault="00885116" w:rsidP="00FD364B">
      <w:pPr>
        <w:jc w:val="both"/>
      </w:pPr>
      <w:r w:rsidRPr="0362F020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Responsabilités pédagogiques à assurer</w:t>
      </w:r>
    </w:p>
    <w:p w14:paraId="6FFC7471" w14:textId="055B095F" w:rsidR="00885116" w:rsidRDefault="00885116" w:rsidP="00FD364B">
      <w:pPr>
        <w:jc w:val="both"/>
      </w:pPr>
      <w:r w:rsidRPr="0362F020">
        <w:rPr>
          <w:rFonts w:ascii="Arial" w:eastAsia="Arial" w:hAnsi="Arial" w:cs="Arial"/>
          <w:color w:val="000000" w:themeColor="text1"/>
          <w:sz w:val="24"/>
          <w:szCs w:val="24"/>
        </w:rPr>
        <w:t>La personne recrutée se verra confier des responsabilités dans l’or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ganisation des enseignements d’</w:t>
      </w:r>
      <w:r w:rsidR="00D206F1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mmunologie et de Biologie Cellulaire</w:t>
      </w:r>
      <w:r w:rsidRPr="0362F020">
        <w:rPr>
          <w:rFonts w:ascii="Arial" w:eastAsia="Arial" w:hAnsi="Arial" w:cs="Arial"/>
          <w:color w:val="000000" w:themeColor="text1"/>
          <w:sz w:val="24"/>
          <w:szCs w:val="24"/>
        </w:rPr>
        <w:t xml:space="preserve">, comme par exemple des responsabilités d’Unités d’Enseignement, et pourra aussi prendre des responsabilités pédagogiques reconnues dans le référentiel des activités des enseignants chercheurs. </w:t>
      </w:r>
    </w:p>
    <w:p w14:paraId="4FD04002" w14:textId="2363477A" w:rsidR="00885116" w:rsidRPr="00D5781F" w:rsidRDefault="00D5781F" w:rsidP="00FD364B">
      <w:pPr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I</w:t>
      </w:r>
      <w:r w:rsidR="00885116" w:rsidRPr="00D5781F">
        <w:rPr>
          <w:rFonts w:ascii="Arial" w:eastAsia="Arial" w:hAnsi="Arial" w:cs="Arial"/>
          <w:b/>
          <w:color w:val="000000" w:themeColor="text1"/>
          <w:sz w:val="24"/>
          <w:szCs w:val="24"/>
        </w:rPr>
        <w:t>nternationalisation des formations</w:t>
      </w:r>
    </w:p>
    <w:p w14:paraId="64A1870A" w14:textId="72B310D6" w:rsidR="00F7144B" w:rsidRPr="002279D9" w:rsidRDefault="002148A9" w:rsidP="00FD3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122347658"/>
      <w:r>
        <w:rPr>
          <w:rFonts w:ascii="Arial" w:hAnsi="Arial" w:cs="Arial"/>
          <w:sz w:val="24"/>
          <w:szCs w:val="24"/>
        </w:rPr>
        <w:t xml:space="preserve">Il est attendu de la personne qui sera recrutée une volonté de participer à la dimension internationale de l'établissement et de développer ses activités d’enseignement en ce sens. Ainsi, la personne recrutée </w:t>
      </w:r>
      <w:r w:rsidR="00D5781F" w:rsidRPr="7567BEED">
        <w:rPr>
          <w:rFonts w:ascii="Arial" w:eastAsia="Arial" w:hAnsi="Arial" w:cs="Arial"/>
          <w:color w:val="000000" w:themeColor="text1"/>
          <w:sz w:val="24"/>
          <w:szCs w:val="24"/>
        </w:rPr>
        <w:t xml:space="preserve">devra prendre part aux enseignements disciplinaires dispensés en langue anglaise dans différentes unités d’enseignements de la section internationale de </w:t>
      </w:r>
      <w:r w:rsidR="00D5781F">
        <w:rPr>
          <w:rFonts w:ascii="Arial" w:eastAsia="Arial" w:hAnsi="Arial" w:cs="Arial"/>
          <w:color w:val="000000" w:themeColor="text1"/>
          <w:sz w:val="24"/>
          <w:szCs w:val="24"/>
        </w:rPr>
        <w:t>Licence SV</w:t>
      </w:r>
      <w:r w:rsidR="00FD364B">
        <w:rPr>
          <w:rFonts w:ascii="Arial" w:eastAsia="Arial" w:hAnsi="Arial" w:cs="Arial"/>
          <w:color w:val="000000" w:themeColor="text1"/>
          <w:sz w:val="24"/>
          <w:szCs w:val="24"/>
        </w:rPr>
        <w:t xml:space="preserve"> ou de bi-diplôme de Master</w:t>
      </w:r>
      <w:r w:rsidR="00D5781F">
        <w:rPr>
          <w:rFonts w:ascii="Arial" w:eastAsia="Arial" w:hAnsi="Arial" w:cs="Arial"/>
          <w:color w:val="000000" w:themeColor="text1"/>
          <w:sz w:val="24"/>
          <w:szCs w:val="24"/>
        </w:rPr>
        <w:t xml:space="preserve">. Elle </w:t>
      </w:r>
      <w:r>
        <w:rPr>
          <w:rFonts w:ascii="Arial" w:hAnsi="Arial" w:cs="Arial"/>
          <w:sz w:val="24"/>
          <w:szCs w:val="24"/>
        </w:rPr>
        <w:t>sera encouragée à participer à la démarche d’ouverture européenne et internationale de l’Université, notamment à travers des mobilités physiques et/ou virtuelles d’enseignement, et le développement de cours en collaboration avec des enseignants</w:t>
      </w:r>
      <w:r w:rsidR="006E5601">
        <w:rPr>
          <w:rFonts w:ascii="Arial" w:hAnsi="Arial" w:cs="Arial"/>
          <w:sz w:val="24"/>
          <w:szCs w:val="24"/>
        </w:rPr>
        <w:t>/enseignantes</w:t>
      </w:r>
      <w:r>
        <w:rPr>
          <w:rFonts w:ascii="Arial" w:hAnsi="Arial" w:cs="Arial"/>
          <w:sz w:val="24"/>
          <w:szCs w:val="24"/>
        </w:rPr>
        <w:t xml:space="preserve"> et </w:t>
      </w:r>
      <w:r w:rsidR="006E5601">
        <w:rPr>
          <w:rFonts w:ascii="Arial" w:hAnsi="Arial" w:cs="Arial"/>
          <w:sz w:val="24"/>
          <w:szCs w:val="24"/>
        </w:rPr>
        <w:t xml:space="preserve">des </w:t>
      </w:r>
      <w:r>
        <w:rPr>
          <w:rFonts w:ascii="Arial" w:hAnsi="Arial" w:cs="Arial"/>
          <w:sz w:val="24"/>
          <w:szCs w:val="24"/>
        </w:rPr>
        <w:t>enseignants-chercheurs</w:t>
      </w:r>
      <w:r w:rsidR="006E5601">
        <w:rPr>
          <w:rFonts w:ascii="Arial" w:hAnsi="Arial" w:cs="Arial"/>
          <w:sz w:val="24"/>
          <w:szCs w:val="24"/>
        </w:rPr>
        <w:t>/enseignantes-chercheuses</w:t>
      </w:r>
      <w:r>
        <w:rPr>
          <w:rFonts w:ascii="Arial" w:hAnsi="Arial" w:cs="Arial"/>
          <w:sz w:val="24"/>
          <w:szCs w:val="24"/>
        </w:rPr>
        <w:t xml:space="preserve"> des universités membres de l’Université européenne EDUC.</w:t>
      </w:r>
      <w:bookmarkEnd w:id="0"/>
    </w:p>
    <w:p w14:paraId="23C666B9" w14:textId="77777777" w:rsidR="009F2DB8" w:rsidRPr="002279D9" w:rsidRDefault="009F2DB8" w:rsidP="009F2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4"/>
          <w:szCs w:val="24"/>
          <w:lang w:eastAsia="fr-FR"/>
        </w:rPr>
      </w:pPr>
    </w:p>
    <w:p w14:paraId="0D5F83C1" w14:textId="6BDE0E51" w:rsidR="000272FC" w:rsidRDefault="000272FC" w:rsidP="000272FC">
      <w:pPr>
        <w:widowControl w:val="0"/>
        <w:autoSpaceDE w:val="0"/>
        <w:autoSpaceDN w:val="0"/>
        <w:adjustRightInd w:val="0"/>
        <w:spacing w:after="0" w:line="240" w:lineRule="auto"/>
        <w:ind w:right="-6"/>
        <w:rPr>
          <w:rFonts w:ascii="Arial" w:hAnsi="Arial" w:cs="Arial"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  <w:lang w:eastAsia="fr-FR"/>
        </w:rPr>
        <w:t xml:space="preserve">Composante d’enseignement : </w:t>
      </w:r>
      <w:r w:rsidR="00D5781F">
        <w:rPr>
          <w:rFonts w:ascii="Arial" w:hAnsi="Arial" w:cs="Arial"/>
          <w:sz w:val="24"/>
          <w:szCs w:val="24"/>
          <w:lang w:eastAsia="fr-FR"/>
        </w:rPr>
        <w:t xml:space="preserve">UFR SVE </w:t>
      </w:r>
    </w:p>
    <w:p w14:paraId="244E2D9A" w14:textId="450F4BE7" w:rsidR="000272FC" w:rsidRDefault="002148A9" w:rsidP="000272FC">
      <w:pPr>
        <w:widowControl w:val="0"/>
        <w:autoSpaceDE w:val="0"/>
        <w:autoSpaceDN w:val="0"/>
        <w:adjustRightInd w:val="0"/>
        <w:spacing w:after="0" w:line="240" w:lineRule="auto"/>
        <w:ind w:right="-6"/>
        <w:rPr>
          <w:rFonts w:ascii="Arial" w:hAnsi="Arial" w:cs="Arial"/>
          <w:sz w:val="24"/>
          <w:szCs w:val="24"/>
          <w:lang w:eastAsia="fr-FR"/>
        </w:rPr>
      </w:pPr>
      <w:bookmarkStart w:id="1" w:name="_Hlk126615187"/>
      <w:r>
        <w:rPr>
          <w:rFonts w:ascii="Arial" w:hAnsi="Arial" w:cs="Arial"/>
          <w:sz w:val="24"/>
          <w:szCs w:val="24"/>
          <w:lang w:eastAsia="fr-FR"/>
        </w:rPr>
        <w:t>Personne en charge de la Direction</w:t>
      </w:r>
      <w:bookmarkEnd w:id="1"/>
      <w:r w:rsidR="000272FC">
        <w:rPr>
          <w:rFonts w:ascii="Arial" w:hAnsi="Arial" w:cs="Arial"/>
          <w:sz w:val="24"/>
          <w:szCs w:val="24"/>
          <w:lang w:eastAsia="fr-FR"/>
        </w:rPr>
        <w:t xml:space="preserve"> : </w:t>
      </w:r>
      <w:r w:rsidR="00D5781F">
        <w:rPr>
          <w:rFonts w:ascii="Arial" w:hAnsi="Arial" w:cs="Arial"/>
          <w:sz w:val="24"/>
          <w:szCs w:val="24"/>
          <w:lang w:eastAsia="fr-FR"/>
        </w:rPr>
        <w:t>Claire Piquet-Pellorce</w:t>
      </w:r>
    </w:p>
    <w:p w14:paraId="1232418E" w14:textId="21322998" w:rsidR="000272FC" w:rsidRDefault="000272FC" w:rsidP="000272FC">
      <w:pPr>
        <w:widowControl w:val="0"/>
        <w:autoSpaceDE w:val="0"/>
        <w:autoSpaceDN w:val="0"/>
        <w:adjustRightInd w:val="0"/>
        <w:spacing w:after="0" w:line="240" w:lineRule="auto"/>
        <w:ind w:right="-6"/>
        <w:rPr>
          <w:rFonts w:ascii="Arial" w:hAnsi="Arial" w:cs="Arial"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  <w:lang w:eastAsia="fr-FR"/>
        </w:rPr>
        <w:t xml:space="preserve">Email direction : </w:t>
      </w:r>
      <w:r w:rsidR="00D5781F">
        <w:rPr>
          <w:rFonts w:ascii="Arial" w:hAnsi="Arial" w:cs="Arial"/>
          <w:sz w:val="24"/>
          <w:szCs w:val="24"/>
          <w:lang w:eastAsia="fr-FR"/>
        </w:rPr>
        <w:t>claire.piquet-pellorce</w:t>
      </w:r>
      <w:r>
        <w:rPr>
          <w:rFonts w:ascii="Arial" w:hAnsi="Arial" w:cs="Arial"/>
          <w:sz w:val="24"/>
          <w:szCs w:val="24"/>
          <w:lang w:eastAsia="fr-FR"/>
        </w:rPr>
        <w:t>@univ-rennes.fr</w:t>
      </w:r>
    </w:p>
    <w:p w14:paraId="7D11970D" w14:textId="25CC9D65" w:rsidR="00537D50" w:rsidRDefault="00537D50" w:rsidP="00537D50">
      <w:pPr>
        <w:widowControl w:val="0"/>
        <w:autoSpaceDE w:val="0"/>
        <w:autoSpaceDN w:val="0"/>
        <w:adjustRightInd w:val="0"/>
        <w:spacing w:after="0" w:line="240" w:lineRule="auto"/>
        <w:ind w:right="-6"/>
        <w:rPr>
          <w:rFonts w:ascii="Arial" w:hAnsi="Arial" w:cs="Arial"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  <w:lang w:eastAsia="fr-FR"/>
        </w:rPr>
        <w:t>Responsable de l’équipe pédagogique : Laurent Richard-</w:t>
      </w:r>
      <w:proofErr w:type="spellStart"/>
      <w:r>
        <w:rPr>
          <w:rFonts w:ascii="Arial" w:hAnsi="Arial" w:cs="Arial"/>
          <w:sz w:val="24"/>
          <w:szCs w:val="24"/>
          <w:lang w:eastAsia="fr-FR"/>
        </w:rPr>
        <w:t>Parpaillon</w:t>
      </w:r>
      <w:proofErr w:type="spellEnd"/>
    </w:p>
    <w:p w14:paraId="26DCC323" w14:textId="74CA62CF" w:rsidR="00537D50" w:rsidRPr="002279D9" w:rsidRDefault="00537D50" w:rsidP="00537D50">
      <w:pPr>
        <w:widowControl w:val="0"/>
        <w:autoSpaceDE w:val="0"/>
        <w:autoSpaceDN w:val="0"/>
        <w:adjustRightInd w:val="0"/>
        <w:spacing w:after="0" w:line="240" w:lineRule="auto"/>
        <w:ind w:right="-6"/>
        <w:rPr>
          <w:rFonts w:ascii="Arial" w:hAnsi="Arial" w:cs="Arial"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  <w:lang w:eastAsia="fr-FR"/>
        </w:rPr>
        <w:t>Email responsable : laurent.richard-parpaillon@univ-rennes1.fr</w:t>
      </w:r>
    </w:p>
    <w:p w14:paraId="2D09AC38" w14:textId="1BAAECC8" w:rsidR="009F2DB8" w:rsidRPr="002279D9" w:rsidRDefault="000272FC" w:rsidP="000272FC">
      <w:pPr>
        <w:widowControl w:val="0"/>
        <w:autoSpaceDE w:val="0"/>
        <w:autoSpaceDN w:val="0"/>
        <w:adjustRightInd w:val="0"/>
        <w:spacing w:after="0" w:line="240" w:lineRule="auto"/>
        <w:ind w:right="-6"/>
        <w:rPr>
          <w:rFonts w:ascii="Arial" w:hAnsi="Arial" w:cs="Arial"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  <w:lang w:eastAsia="fr-FR"/>
        </w:rPr>
        <w:t>Site internet de la composante d’enseignement :</w:t>
      </w:r>
      <w:r w:rsidR="00537D50">
        <w:rPr>
          <w:rFonts w:ascii="Arial" w:hAnsi="Arial" w:cs="Arial"/>
          <w:sz w:val="24"/>
          <w:szCs w:val="24"/>
          <w:lang w:eastAsia="fr-FR"/>
        </w:rPr>
        <w:t xml:space="preserve"> </w:t>
      </w:r>
      <w:r w:rsidR="00537D50" w:rsidRPr="00537D50">
        <w:rPr>
          <w:rFonts w:ascii="Arial" w:hAnsi="Arial" w:cs="Arial"/>
          <w:sz w:val="24"/>
          <w:szCs w:val="24"/>
          <w:lang w:eastAsia="fr-FR"/>
        </w:rPr>
        <w:t>https://sve.univ-rennes.fr/</w:t>
      </w:r>
    </w:p>
    <w:p w14:paraId="6720ACB2" w14:textId="77777777" w:rsidR="004A591E" w:rsidRPr="002279D9" w:rsidRDefault="004A591E" w:rsidP="004A591E">
      <w:pPr>
        <w:widowControl w:val="0"/>
        <w:autoSpaceDE w:val="0"/>
        <w:autoSpaceDN w:val="0"/>
        <w:adjustRightInd w:val="0"/>
        <w:spacing w:line="240" w:lineRule="auto"/>
        <w:ind w:right="-6"/>
        <w:rPr>
          <w:rFonts w:ascii="Arial" w:hAnsi="Arial" w:cs="Arial"/>
          <w:b/>
          <w:bCs/>
          <w:sz w:val="26"/>
          <w:szCs w:val="26"/>
          <w:u w:val="single"/>
          <w:lang w:eastAsia="fr-FR"/>
        </w:rPr>
      </w:pPr>
    </w:p>
    <w:p w14:paraId="6B8E0606" w14:textId="0402581A" w:rsidR="009F2DB8" w:rsidRPr="009C0193" w:rsidRDefault="004A591E" w:rsidP="006260F3">
      <w:pPr>
        <w:widowControl w:val="0"/>
        <w:autoSpaceDE w:val="0"/>
        <w:autoSpaceDN w:val="0"/>
        <w:adjustRightInd w:val="0"/>
        <w:spacing w:line="240" w:lineRule="auto"/>
        <w:ind w:right="-6"/>
        <w:jc w:val="both"/>
        <w:rPr>
          <w:rFonts w:ascii="Arial" w:hAnsi="Arial" w:cs="Arial"/>
          <w:b/>
          <w:bCs/>
          <w:color w:val="00B0F0"/>
          <w:sz w:val="26"/>
          <w:szCs w:val="26"/>
          <w:lang w:eastAsia="fr-FR"/>
        </w:rPr>
      </w:pPr>
      <w:r w:rsidRPr="002279D9">
        <w:rPr>
          <w:rFonts w:ascii="Arial" w:hAnsi="Arial" w:cs="Arial"/>
          <w:b/>
          <w:bCs/>
          <w:sz w:val="26"/>
          <w:szCs w:val="26"/>
          <w:u w:val="single"/>
          <w:lang w:eastAsia="fr-FR"/>
        </w:rPr>
        <w:t>Recherche</w:t>
      </w:r>
      <w:r w:rsidR="009F2DB8" w:rsidRPr="002279D9">
        <w:rPr>
          <w:rFonts w:ascii="Arial" w:hAnsi="Arial" w:cs="Arial"/>
          <w:b/>
          <w:bCs/>
          <w:sz w:val="26"/>
          <w:szCs w:val="26"/>
          <w:lang w:eastAsia="fr-FR"/>
        </w:rPr>
        <w:t xml:space="preserve"> : </w:t>
      </w:r>
      <w:r w:rsidR="00FD364B">
        <w:rPr>
          <w:rFonts w:ascii="Arial" w:hAnsi="Arial" w:cs="Arial"/>
          <w:b/>
          <w:bCs/>
          <w:color w:val="00B0F0"/>
          <w:sz w:val="26"/>
          <w:szCs w:val="26"/>
          <w:lang w:eastAsia="fr-FR"/>
        </w:rPr>
        <w:t xml:space="preserve">Différenciation </w:t>
      </w:r>
      <w:r w:rsidR="0057412B">
        <w:rPr>
          <w:rFonts w:ascii="Arial" w:hAnsi="Arial" w:cs="Arial"/>
          <w:b/>
          <w:bCs/>
          <w:color w:val="00B0F0"/>
          <w:sz w:val="26"/>
          <w:szCs w:val="26"/>
          <w:lang w:eastAsia="fr-FR"/>
        </w:rPr>
        <w:t xml:space="preserve">normale et pathologique du </w:t>
      </w:r>
      <w:r w:rsidR="00537D50">
        <w:rPr>
          <w:rFonts w:ascii="Arial" w:hAnsi="Arial" w:cs="Arial"/>
          <w:b/>
          <w:bCs/>
          <w:color w:val="00B0F0"/>
          <w:sz w:val="26"/>
          <w:szCs w:val="26"/>
          <w:lang w:eastAsia="fr-FR"/>
        </w:rPr>
        <w:t>lymphocyt</w:t>
      </w:r>
      <w:r w:rsidR="0057412B">
        <w:rPr>
          <w:rFonts w:ascii="Arial" w:hAnsi="Arial" w:cs="Arial"/>
          <w:b/>
          <w:bCs/>
          <w:color w:val="00B0F0"/>
          <w:sz w:val="26"/>
          <w:szCs w:val="26"/>
          <w:lang w:eastAsia="fr-FR"/>
        </w:rPr>
        <w:t>e</w:t>
      </w:r>
      <w:r w:rsidR="00537D50">
        <w:rPr>
          <w:rFonts w:ascii="Arial" w:hAnsi="Arial" w:cs="Arial"/>
          <w:b/>
          <w:bCs/>
          <w:color w:val="00B0F0"/>
          <w:sz w:val="26"/>
          <w:szCs w:val="26"/>
          <w:lang w:eastAsia="fr-FR"/>
        </w:rPr>
        <w:t xml:space="preserve"> </w:t>
      </w:r>
      <w:r w:rsidR="00FD364B">
        <w:rPr>
          <w:rFonts w:ascii="Arial" w:hAnsi="Arial" w:cs="Arial"/>
          <w:b/>
          <w:bCs/>
          <w:color w:val="00B0F0"/>
          <w:sz w:val="26"/>
          <w:szCs w:val="26"/>
          <w:lang w:eastAsia="fr-FR"/>
        </w:rPr>
        <w:t xml:space="preserve">B en interaction avec </w:t>
      </w:r>
      <w:r w:rsidR="0057412B">
        <w:rPr>
          <w:rFonts w:ascii="Arial" w:hAnsi="Arial" w:cs="Arial"/>
          <w:b/>
          <w:bCs/>
          <w:color w:val="00B0F0"/>
          <w:sz w:val="26"/>
          <w:szCs w:val="26"/>
          <w:lang w:eastAsia="fr-FR"/>
        </w:rPr>
        <w:t>son</w:t>
      </w:r>
      <w:r w:rsidR="00FD364B">
        <w:rPr>
          <w:rFonts w:ascii="Arial" w:hAnsi="Arial" w:cs="Arial"/>
          <w:b/>
          <w:bCs/>
          <w:color w:val="00B0F0"/>
          <w:sz w:val="26"/>
          <w:szCs w:val="26"/>
          <w:lang w:eastAsia="fr-FR"/>
        </w:rPr>
        <w:t xml:space="preserve"> microenvironnement </w:t>
      </w:r>
    </w:p>
    <w:p w14:paraId="4289FA75" w14:textId="77777777" w:rsidR="002315F7" w:rsidRPr="00853775" w:rsidRDefault="002315F7" w:rsidP="00D96C9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Arial" w:hAnsi="Arial" w:cs="Arial"/>
          <w:b/>
          <w:sz w:val="24"/>
          <w:szCs w:val="24"/>
          <w:lang w:eastAsia="fr-FR"/>
        </w:rPr>
      </w:pPr>
      <w:r w:rsidRPr="00853775">
        <w:rPr>
          <w:rFonts w:ascii="Arial" w:hAnsi="Arial" w:cs="Arial"/>
          <w:b/>
          <w:sz w:val="24"/>
          <w:szCs w:val="24"/>
          <w:lang w:eastAsia="fr-FR"/>
        </w:rPr>
        <w:t>Descriptif</w:t>
      </w:r>
      <w:r w:rsidR="000A521D" w:rsidRPr="00853775">
        <w:rPr>
          <w:rFonts w:ascii="Arial" w:hAnsi="Arial" w:cs="Arial"/>
          <w:b/>
          <w:sz w:val="24"/>
          <w:szCs w:val="24"/>
          <w:lang w:eastAsia="fr-FR"/>
        </w:rPr>
        <w:t xml:space="preserve"> détaillé des activités de recherche </w:t>
      </w:r>
      <w:r w:rsidRPr="00853775">
        <w:rPr>
          <w:rFonts w:ascii="Arial" w:hAnsi="Arial" w:cs="Arial"/>
          <w:b/>
          <w:sz w:val="24"/>
          <w:szCs w:val="24"/>
          <w:lang w:eastAsia="fr-FR"/>
        </w:rPr>
        <w:t>:</w:t>
      </w:r>
    </w:p>
    <w:p w14:paraId="68CA731A" w14:textId="62E31059" w:rsidR="00143290" w:rsidRDefault="006E5601" w:rsidP="005B4C3F">
      <w:pPr>
        <w:pStyle w:val="Default"/>
        <w:spacing w:before="120" w:line="276" w:lineRule="auto"/>
        <w:jc w:val="both"/>
      </w:pPr>
      <w:r>
        <w:t>Le/la maître de conférence</w:t>
      </w:r>
      <w:r w:rsidR="00143290" w:rsidRPr="008E724D">
        <w:t xml:space="preserve"> </w:t>
      </w:r>
      <w:r>
        <w:t>intègrera</w:t>
      </w:r>
      <w:r w:rsidRPr="008E724D">
        <w:t xml:space="preserve"> </w:t>
      </w:r>
      <w:r w:rsidR="00143290" w:rsidRPr="008E724D">
        <w:t>l’</w:t>
      </w:r>
      <w:r w:rsidR="00143290">
        <w:t>unité</w:t>
      </w:r>
      <w:r w:rsidR="00143290" w:rsidRPr="008E724D">
        <w:t xml:space="preserve"> </w:t>
      </w:r>
      <w:r>
        <w:t xml:space="preserve">mixte </w:t>
      </w:r>
      <w:r w:rsidR="00143290" w:rsidRPr="008E724D">
        <w:t xml:space="preserve">de recherche </w:t>
      </w:r>
      <w:r w:rsidR="00143290">
        <w:t xml:space="preserve">UMR1236 MOBIDIC </w:t>
      </w:r>
      <w:r>
        <w:t>(</w:t>
      </w:r>
      <w:proofErr w:type="spellStart"/>
      <w:r w:rsidR="00143290" w:rsidRPr="00143290">
        <w:t>Microenvironment</w:t>
      </w:r>
      <w:proofErr w:type="spellEnd"/>
      <w:r w:rsidR="00143290" w:rsidRPr="00143290">
        <w:t xml:space="preserve"> &amp; B-</w:t>
      </w:r>
      <w:proofErr w:type="spellStart"/>
      <w:r w:rsidR="00143290" w:rsidRPr="00143290">
        <w:t>cell</w:t>
      </w:r>
      <w:r>
        <w:t>s</w:t>
      </w:r>
      <w:proofErr w:type="spellEnd"/>
      <w:r w:rsidR="00143290" w:rsidRPr="00143290">
        <w:t xml:space="preserve">: </w:t>
      </w:r>
      <w:proofErr w:type="spellStart"/>
      <w:r w:rsidR="00143290" w:rsidRPr="00143290">
        <w:t>Immunopathology</w:t>
      </w:r>
      <w:proofErr w:type="spellEnd"/>
      <w:r w:rsidR="00143290" w:rsidRPr="00143290">
        <w:t xml:space="preserve">, </w:t>
      </w:r>
      <w:proofErr w:type="spellStart"/>
      <w:r>
        <w:t>C</w:t>
      </w:r>
      <w:r w:rsidR="00143290" w:rsidRPr="00143290">
        <w:t>ell</w:t>
      </w:r>
      <w:proofErr w:type="spellEnd"/>
      <w:r w:rsidR="00143290" w:rsidRPr="00143290">
        <w:t xml:space="preserve"> </w:t>
      </w:r>
      <w:proofErr w:type="spellStart"/>
      <w:r w:rsidR="00143290" w:rsidRPr="00143290">
        <w:t>Differentiation</w:t>
      </w:r>
      <w:proofErr w:type="spellEnd"/>
      <w:r>
        <w:t>,</w:t>
      </w:r>
      <w:r w:rsidR="00143290" w:rsidRPr="00143290">
        <w:t xml:space="preserve"> &amp; Cancer</w:t>
      </w:r>
      <w:r>
        <w:t>) localisée sur la faculté de médecine du site Villejean de l’université de Rennes</w:t>
      </w:r>
      <w:r w:rsidR="00143290">
        <w:t xml:space="preserve">. </w:t>
      </w:r>
      <w:r w:rsidR="00C217D2">
        <w:t xml:space="preserve">L’UMR </w:t>
      </w:r>
      <w:r w:rsidR="00C217D2">
        <w:lastRenderedPageBreak/>
        <w:t>U1236</w:t>
      </w:r>
      <w:r>
        <w:t>, qui associe</w:t>
      </w:r>
      <w:r w:rsidR="00143290">
        <w:t xml:space="preserve"> l’Université de Rennes</w:t>
      </w:r>
      <w:r>
        <w:t>, l’Inserm et l’EFS</w:t>
      </w:r>
      <w:r w:rsidR="00C217D2">
        <w:t>,</w:t>
      </w:r>
      <w:r>
        <w:t xml:space="preserve"> </w:t>
      </w:r>
      <w:r w:rsidR="00EB0A6B">
        <w:t xml:space="preserve">est dirigée par Karin Tarte et </w:t>
      </w:r>
      <w:r w:rsidR="00143290">
        <w:t xml:space="preserve">inclut 3 </w:t>
      </w:r>
      <w:r w:rsidR="0006438B">
        <w:t>équipes :</w:t>
      </w:r>
    </w:p>
    <w:p w14:paraId="39AE8D8E" w14:textId="145EA139" w:rsidR="00143290" w:rsidRPr="00D34F44" w:rsidRDefault="00143290" w:rsidP="00143290">
      <w:pPr>
        <w:pStyle w:val="Default"/>
        <w:tabs>
          <w:tab w:val="left" w:pos="284"/>
        </w:tabs>
        <w:spacing w:line="276" w:lineRule="auto"/>
        <w:ind w:left="284" w:hanging="284"/>
        <w:jc w:val="both"/>
      </w:pPr>
      <w:r w:rsidRPr="00D34F44">
        <w:t>•</w:t>
      </w:r>
      <w:r w:rsidRPr="00D34F44">
        <w:tab/>
        <w:t xml:space="preserve">Normal, </w:t>
      </w:r>
      <w:proofErr w:type="spellStart"/>
      <w:r w:rsidRPr="00D34F44">
        <w:t>Tumor</w:t>
      </w:r>
      <w:proofErr w:type="spellEnd"/>
      <w:r w:rsidRPr="00D34F44">
        <w:t xml:space="preserve"> B </w:t>
      </w:r>
      <w:proofErr w:type="spellStart"/>
      <w:r w:rsidRPr="00D34F44">
        <w:t>cell</w:t>
      </w:r>
      <w:proofErr w:type="spellEnd"/>
      <w:r w:rsidRPr="00D34F44">
        <w:t xml:space="preserve"> </w:t>
      </w:r>
      <w:proofErr w:type="spellStart"/>
      <w:r w:rsidRPr="00D34F44">
        <w:t>Differentiation</w:t>
      </w:r>
      <w:proofErr w:type="spellEnd"/>
      <w:r w:rsidRPr="00D34F44">
        <w:t xml:space="preserve"> &amp; </w:t>
      </w:r>
      <w:proofErr w:type="spellStart"/>
      <w:r w:rsidRPr="00D34F44">
        <w:t>En</w:t>
      </w:r>
      <w:r w:rsidR="006E5601" w:rsidRPr="00D34F44">
        <w:t>vi</w:t>
      </w:r>
      <w:r w:rsidRPr="00D34F44">
        <w:t>ronmenta</w:t>
      </w:r>
      <w:r w:rsidR="006E5601" w:rsidRPr="00D34F44">
        <w:t>l</w:t>
      </w:r>
      <w:proofErr w:type="spellEnd"/>
      <w:r w:rsidRPr="00D34F44">
        <w:t xml:space="preserve"> </w:t>
      </w:r>
      <w:proofErr w:type="spellStart"/>
      <w:r w:rsidR="006E5601" w:rsidRPr="00D34F44">
        <w:t>c</w:t>
      </w:r>
      <w:r w:rsidRPr="00D34F44">
        <w:t>ues</w:t>
      </w:r>
      <w:proofErr w:type="spellEnd"/>
      <w:r w:rsidRPr="00D34F44">
        <w:t xml:space="preserve"> (B-DEVIL)</w:t>
      </w:r>
      <w:r w:rsidR="006E5601" w:rsidRPr="00D34F44">
        <w:t xml:space="preserve">, dirigée par </w:t>
      </w:r>
      <w:r w:rsidRPr="00D34F44">
        <w:t xml:space="preserve">Thierry </w:t>
      </w:r>
      <w:proofErr w:type="spellStart"/>
      <w:r w:rsidRPr="00D34F44">
        <w:t>Fest</w:t>
      </w:r>
      <w:proofErr w:type="spellEnd"/>
    </w:p>
    <w:p w14:paraId="787943A5" w14:textId="30E7D412" w:rsidR="00143290" w:rsidRPr="00D34F44" w:rsidRDefault="00143290" w:rsidP="00143290">
      <w:pPr>
        <w:pStyle w:val="Default"/>
        <w:spacing w:line="276" w:lineRule="auto"/>
        <w:ind w:left="284" w:hanging="284"/>
        <w:jc w:val="both"/>
      </w:pPr>
      <w:r w:rsidRPr="00D34F44">
        <w:t>•</w:t>
      </w:r>
      <w:r w:rsidRPr="00D34F44">
        <w:tab/>
      </w:r>
      <w:proofErr w:type="spellStart"/>
      <w:r w:rsidRPr="00D34F44">
        <w:t>Heter</w:t>
      </w:r>
      <w:r w:rsidR="006E5601" w:rsidRPr="00D34F44">
        <w:t>o</w:t>
      </w:r>
      <w:r w:rsidRPr="00D34F44">
        <w:t>ge</w:t>
      </w:r>
      <w:r w:rsidR="006E5601" w:rsidRPr="00D34F44">
        <w:t>ne</w:t>
      </w:r>
      <w:r w:rsidRPr="00D34F44">
        <w:t>it</w:t>
      </w:r>
      <w:r w:rsidR="006E5601" w:rsidRPr="00D34F44">
        <w:t>y</w:t>
      </w:r>
      <w:proofErr w:type="spellEnd"/>
      <w:r w:rsidRPr="00D34F44">
        <w:t xml:space="preserve"> and </w:t>
      </w:r>
      <w:proofErr w:type="spellStart"/>
      <w:r w:rsidR="006E5601" w:rsidRPr="00D34F44">
        <w:t>Com</w:t>
      </w:r>
      <w:r w:rsidRPr="00D34F44">
        <w:t>mitment</w:t>
      </w:r>
      <w:proofErr w:type="spellEnd"/>
      <w:r w:rsidRPr="00D34F44">
        <w:t xml:space="preserve"> of B-</w:t>
      </w:r>
      <w:proofErr w:type="spellStart"/>
      <w:r w:rsidRPr="00D34F44">
        <w:t>cell</w:t>
      </w:r>
      <w:proofErr w:type="spellEnd"/>
      <w:r w:rsidRPr="00D34F44">
        <w:t xml:space="preserve"> niche</w:t>
      </w:r>
      <w:r w:rsidR="006E5601" w:rsidRPr="00D34F44">
        <w:t>s</w:t>
      </w:r>
      <w:r w:rsidRPr="00D34F44">
        <w:t xml:space="preserve"> (HONEYCOMB)</w:t>
      </w:r>
      <w:r w:rsidR="006E5601" w:rsidRPr="00D34F44">
        <w:t xml:space="preserve">, dirigée par </w:t>
      </w:r>
      <w:r w:rsidRPr="00D34F44">
        <w:t>Karin Tarte</w:t>
      </w:r>
    </w:p>
    <w:p w14:paraId="4699D3FB" w14:textId="69CB44E7" w:rsidR="00143290" w:rsidRPr="00D34F44" w:rsidRDefault="00143290" w:rsidP="00143290">
      <w:pPr>
        <w:pStyle w:val="Default"/>
        <w:spacing w:line="276" w:lineRule="auto"/>
        <w:ind w:left="284" w:hanging="284"/>
        <w:jc w:val="both"/>
      </w:pPr>
      <w:r w:rsidRPr="00D34F44">
        <w:t>•</w:t>
      </w:r>
      <w:r w:rsidRPr="00D34F44">
        <w:tab/>
        <w:t xml:space="preserve">B </w:t>
      </w:r>
      <w:proofErr w:type="spellStart"/>
      <w:r w:rsidRPr="00D34F44">
        <w:t>cell</w:t>
      </w:r>
      <w:proofErr w:type="spellEnd"/>
      <w:r w:rsidRPr="00D34F44">
        <w:t xml:space="preserve"> and </w:t>
      </w:r>
      <w:proofErr w:type="spellStart"/>
      <w:r w:rsidRPr="00D34F44">
        <w:t>Ig</w:t>
      </w:r>
      <w:proofErr w:type="spellEnd"/>
      <w:r w:rsidRPr="00D34F44">
        <w:t xml:space="preserve"> </w:t>
      </w:r>
      <w:proofErr w:type="spellStart"/>
      <w:r w:rsidRPr="00D34F44">
        <w:t>Remodeling</w:t>
      </w:r>
      <w:proofErr w:type="spellEnd"/>
      <w:r w:rsidRPr="00D34F44">
        <w:t xml:space="preserve"> </w:t>
      </w:r>
      <w:proofErr w:type="spellStart"/>
      <w:r w:rsidRPr="00D34F44">
        <w:t>Singularities</w:t>
      </w:r>
      <w:proofErr w:type="spellEnd"/>
      <w:r w:rsidRPr="00D34F44">
        <w:t xml:space="preserve"> (</w:t>
      </w:r>
      <w:proofErr w:type="spellStart"/>
      <w:r w:rsidRPr="00D34F44">
        <w:t>BIGReS</w:t>
      </w:r>
      <w:proofErr w:type="spellEnd"/>
      <w:r w:rsidRPr="00D34F44">
        <w:t>)</w:t>
      </w:r>
      <w:r w:rsidR="006E5601" w:rsidRPr="00D34F44">
        <w:t xml:space="preserve">, dirigée par </w:t>
      </w:r>
      <w:r w:rsidRPr="00D34F44">
        <w:t>Michel Cogné</w:t>
      </w:r>
    </w:p>
    <w:p w14:paraId="25DA1A4C" w14:textId="77777777" w:rsidR="00143290" w:rsidRPr="00D34F44" w:rsidRDefault="00143290" w:rsidP="00537D50">
      <w:pPr>
        <w:pStyle w:val="Default"/>
        <w:jc w:val="both"/>
      </w:pPr>
    </w:p>
    <w:p w14:paraId="118E7E77" w14:textId="77777777" w:rsidR="0006438B" w:rsidRDefault="00537D50" w:rsidP="005B4C3F">
      <w:pPr>
        <w:pStyle w:val="Default"/>
        <w:spacing w:line="276" w:lineRule="auto"/>
        <w:jc w:val="both"/>
      </w:pPr>
      <w:r>
        <w:t xml:space="preserve">La thématique générale </w:t>
      </w:r>
      <w:r w:rsidR="006E5601">
        <w:t xml:space="preserve">de l’unité </w:t>
      </w:r>
      <w:r>
        <w:t>concerne l’étude des événements moléculaires impliqués dans la différenciation</w:t>
      </w:r>
      <w:r w:rsidR="006E5601">
        <w:t xml:space="preserve">, </w:t>
      </w:r>
      <w:r>
        <w:t>la maturation</w:t>
      </w:r>
      <w:r w:rsidR="006E5601">
        <w:t xml:space="preserve"> et l’activation</w:t>
      </w:r>
      <w:r>
        <w:t xml:space="preserve"> des cellules lymphoïdes de la lignée B, en interaction avec leur microenvironnement </w:t>
      </w:r>
      <w:r w:rsidR="006E5601">
        <w:t xml:space="preserve">immunitaire et stromal au sein des organes </w:t>
      </w:r>
      <w:proofErr w:type="spellStart"/>
      <w:r w:rsidR="006E5601">
        <w:t>lymphoides</w:t>
      </w:r>
      <w:proofErr w:type="spellEnd"/>
      <w:r w:rsidR="006E5601">
        <w:t xml:space="preserve">. </w:t>
      </w:r>
    </w:p>
    <w:p w14:paraId="7BF7402E" w14:textId="77777777" w:rsidR="0006438B" w:rsidRDefault="006E5601" w:rsidP="005B4C3F">
      <w:pPr>
        <w:pStyle w:val="Default"/>
        <w:spacing w:line="276" w:lineRule="auto"/>
        <w:jc w:val="both"/>
      </w:pPr>
      <w:r>
        <w:t>De plus, les trois équipes de l’unité s’intéressent</w:t>
      </w:r>
      <w:r w:rsidR="0040404B">
        <w:t>, via des modèles murins originaux mais aussi via l’étude d’échantillons humains collectés dans le cadre de larges cohortes cliniques</w:t>
      </w:r>
      <w:r w:rsidR="00C217D2">
        <w:t xml:space="preserve"> grâce à la plateforme d’</w:t>
      </w:r>
      <w:proofErr w:type="spellStart"/>
      <w:r w:rsidR="00C217D2">
        <w:t>immunomonitoring</w:t>
      </w:r>
      <w:proofErr w:type="spellEnd"/>
      <w:r w:rsidR="00C217D2">
        <w:t xml:space="preserve"> associée à l’UMR</w:t>
      </w:r>
      <w:r w:rsidR="0040404B">
        <w:t>,</w:t>
      </w:r>
      <w:r>
        <w:t xml:space="preserve"> à la façon dont l</w:t>
      </w:r>
      <w:r w:rsidR="0040404B">
        <w:t xml:space="preserve">es dérégulations génétiques et/ou les modifications du dialogue entre les cellules B et leur niche </w:t>
      </w:r>
      <w:r w:rsidR="00C217D2">
        <w:t xml:space="preserve">cellulaire </w:t>
      </w:r>
      <w:r w:rsidR="0040404B">
        <w:t>condui</w:t>
      </w:r>
      <w:r w:rsidR="00D3751F">
        <w:t>sent</w:t>
      </w:r>
      <w:r w:rsidR="0040404B">
        <w:t xml:space="preserve"> à des pathologies humaines, en particulier liées à l’oncogenèse B (lymphome, myélome, leucémie) et à l’</w:t>
      </w:r>
      <w:proofErr w:type="spellStart"/>
      <w:r w:rsidR="0040404B">
        <w:t>autoimmunité</w:t>
      </w:r>
      <w:proofErr w:type="spellEnd"/>
      <w:r w:rsidR="0040404B">
        <w:t xml:space="preserve">. </w:t>
      </w:r>
    </w:p>
    <w:p w14:paraId="5E74EC9E" w14:textId="229652E8" w:rsidR="006E5601" w:rsidRDefault="0040404B" w:rsidP="005B4C3F">
      <w:pPr>
        <w:pStyle w:val="Default"/>
        <w:spacing w:line="276" w:lineRule="auto"/>
        <w:jc w:val="both"/>
      </w:pPr>
      <w:r>
        <w:t xml:space="preserve">Enfin, elles développent des stratégies thérapeutiques innovantes dans le </w:t>
      </w:r>
      <w:r w:rsidR="00C217D2">
        <w:t>champ</w:t>
      </w:r>
      <w:r>
        <w:t xml:space="preserve"> de l’immunothérapie, de la reprogrammation cellulaire, et de la thérapie cellulaire. </w:t>
      </w:r>
      <w:r w:rsidR="00C217D2">
        <w:t>L’ensemble de ces projets sont conduits dans le cadre de collaborations et de financements nationaux et internationaux, et sont labellisés par des programmes à forte visibilité de type Institut Carnot (CALYM), Infrastructure de Recherche Nationale en Santé (</w:t>
      </w:r>
      <w:proofErr w:type="spellStart"/>
      <w:r w:rsidR="00C217D2">
        <w:t>eCellFrance</w:t>
      </w:r>
      <w:proofErr w:type="spellEnd"/>
      <w:r w:rsidR="00C217D2">
        <w:t>), ou PEPR (Biothérapie).</w:t>
      </w:r>
    </w:p>
    <w:p w14:paraId="3D3B7BCA" w14:textId="336C17A7" w:rsidR="00537D50" w:rsidRDefault="00537D50" w:rsidP="005B4C3F">
      <w:pPr>
        <w:pStyle w:val="Default"/>
        <w:spacing w:line="276" w:lineRule="auto"/>
        <w:jc w:val="both"/>
      </w:pPr>
      <w:r>
        <w:t xml:space="preserve">Dans le respect de cette thématique générale, le ou la candidat(e) pourra proposer et mener à bien un projet de recherche original et autonome, en </w:t>
      </w:r>
      <w:r w:rsidR="00C217D2">
        <w:t xml:space="preserve">ancrant </w:t>
      </w:r>
      <w:r>
        <w:t xml:space="preserve">de façon cohérente son activité sur la dynamique </w:t>
      </w:r>
      <w:r w:rsidR="0040404B">
        <w:t xml:space="preserve">scientifique </w:t>
      </w:r>
      <w:r>
        <w:t xml:space="preserve">de l’une des 3 équipes de l’UMR. Ce projet pourra s’appuyer sur toute l’expertise </w:t>
      </w:r>
      <w:r w:rsidR="0040404B">
        <w:t xml:space="preserve">technologique </w:t>
      </w:r>
      <w:r>
        <w:t xml:space="preserve">des équipes de l’UMR en termes d’immunologie et génétique moléculaire, transcriptomique, </w:t>
      </w:r>
      <w:r w:rsidR="0040404B">
        <w:t>épigénétique</w:t>
      </w:r>
      <w:r>
        <w:t xml:space="preserve">, </w:t>
      </w:r>
      <w:proofErr w:type="spellStart"/>
      <w:r>
        <w:t>cytométrie</w:t>
      </w:r>
      <w:proofErr w:type="spellEnd"/>
      <w:r>
        <w:t xml:space="preserve"> en flux</w:t>
      </w:r>
      <w:r w:rsidR="0040404B">
        <w:t>/</w:t>
      </w:r>
      <w:proofErr w:type="spellStart"/>
      <w:r w:rsidR="0040404B">
        <w:t>cytométrie</w:t>
      </w:r>
      <w:proofErr w:type="spellEnd"/>
      <w:r w:rsidR="0040404B">
        <w:t xml:space="preserve"> de masse</w:t>
      </w:r>
      <w:r>
        <w:t>, single-</w:t>
      </w:r>
      <w:proofErr w:type="spellStart"/>
      <w:r>
        <w:t>cell</w:t>
      </w:r>
      <w:proofErr w:type="spellEnd"/>
      <w:r w:rsidR="0040404B">
        <w:t xml:space="preserve"> </w:t>
      </w:r>
      <w:proofErr w:type="spellStart"/>
      <w:r w:rsidR="0040404B">
        <w:t>RNAseq</w:t>
      </w:r>
      <w:proofErr w:type="spellEnd"/>
      <w:r>
        <w:t xml:space="preserve">, </w:t>
      </w:r>
      <w:r w:rsidR="00C217D2">
        <w:t xml:space="preserve">immunofluorescence multiplex/Hyperion, </w:t>
      </w:r>
      <w:proofErr w:type="spellStart"/>
      <w:r w:rsidR="0040404B">
        <w:t>bioinformatique</w:t>
      </w:r>
      <w:proofErr w:type="spellEnd"/>
      <w:r w:rsidR="0040404B">
        <w:t xml:space="preserve"> </w:t>
      </w:r>
      <w:r>
        <w:t xml:space="preserve">ainsi </w:t>
      </w:r>
      <w:r w:rsidR="00C217D2">
        <w:t xml:space="preserve">que </w:t>
      </w:r>
      <w:r>
        <w:t>sur ses connexions cliniques liées à l’</w:t>
      </w:r>
      <w:proofErr w:type="spellStart"/>
      <w:r>
        <w:t>immunopathologie</w:t>
      </w:r>
      <w:proofErr w:type="spellEnd"/>
      <w:r>
        <w:t>, l’</w:t>
      </w:r>
      <w:proofErr w:type="spellStart"/>
      <w:r>
        <w:t>onco</w:t>
      </w:r>
      <w:proofErr w:type="spellEnd"/>
      <w:r>
        <w:t>-immunologie et/ou l’immunothérapie.</w:t>
      </w:r>
    </w:p>
    <w:p w14:paraId="472F3579" w14:textId="77777777" w:rsidR="008C4181" w:rsidRDefault="008C4181" w:rsidP="005B4C3F">
      <w:pPr>
        <w:pStyle w:val="Default"/>
        <w:spacing w:line="276" w:lineRule="auto"/>
        <w:jc w:val="both"/>
      </w:pPr>
    </w:p>
    <w:p w14:paraId="07EDC6D3" w14:textId="16C4BC0A" w:rsidR="009F2DB8" w:rsidRPr="002279D9" w:rsidRDefault="002279D9" w:rsidP="00EB0A6B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Arial" w:hAnsi="Arial" w:cs="Arial"/>
          <w:sz w:val="24"/>
          <w:szCs w:val="24"/>
          <w:lang w:eastAsia="fr-FR"/>
        </w:rPr>
      </w:pPr>
      <w:r w:rsidRPr="002279D9">
        <w:rPr>
          <w:rFonts w:ascii="Arial" w:hAnsi="Arial" w:cs="Arial"/>
          <w:sz w:val="24"/>
          <w:szCs w:val="24"/>
          <w:lang w:eastAsia="fr-FR"/>
        </w:rPr>
        <w:t>Laboratoire</w:t>
      </w:r>
      <w:r w:rsidR="00FF0DE2">
        <w:rPr>
          <w:rFonts w:ascii="Arial" w:hAnsi="Arial" w:cs="Arial"/>
          <w:sz w:val="24"/>
          <w:szCs w:val="24"/>
          <w:lang w:eastAsia="fr-FR"/>
        </w:rPr>
        <w:t xml:space="preserve"> de recherche</w:t>
      </w:r>
      <w:r w:rsidR="009F2DB8" w:rsidRPr="002279D9">
        <w:rPr>
          <w:rFonts w:ascii="Arial" w:hAnsi="Arial" w:cs="Arial"/>
          <w:sz w:val="24"/>
          <w:szCs w:val="24"/>
          <w:lang w:eastAsia="fr-FR"/>
        </w:rPr>
        <w:t> :</w:t>
      </w:r>
      <w:r w:rsidR="00537D50" w:rsidRPr="00537D50">
        <w:rPr>
          <w:rFonts w:ascii="Arial" w:hAnsi="Arial" w:cs="Arial"/>
          <w:sz w:val="24"/>
          <w:szCs w:val="24"/>
          <w:lang w:eastAsia="fr-FR"/>
        </w:rPr>
        <w:t xml:space="preserve"> UMR1236 </w:t>
      </w:r>
      <w:r w:rsidR="00EB0A6B">
        <w:rPr>
          <w:rFonts w:ascii="Arial" w:hAnsi="Arial" w:cs="Arial"/>
          <w:sz w:val="24"/>
          <w:szCs w:val="24"/>
          <w:lang w:eastAsia="fr-FR"/>
        </w:rPr>
        <w:t>MOBIDIC (</w:t>
      </w:r>
      <w:proofErr w:type="spellStart"/>
      <w:r w:rsidR="00537D50" w:rsidRPr="00537D50">
        <w:rPr>
          <w:rFonts w:ascii="Arial" w:hAnsi="Arial" w:cs="Arial"/>
          <w:sz w:val="24"/>
          <w:szCs w:val="24"/>
          <w:lang w:eastAsia="fr-FR"/>
        </w:rPr>
        <w:t>Microenvironment</w:t>
      </w:r>
      <w:proofErr w:type="spellEnd"/>
      <w:r w:rsidR="00537D50" w:rsidRPr="00537D50">
        <w:rPr>
          <w:rFonts w:ascii="Arial" w:hAnsi="Arial" w:cs="Arial"/>
          <w:sz w:val="24"/>
          <w:szCs w:val="24"/>
          <w:lang w:eastAsia="fr-FR"/>
        </w:rPr>
        <w:t xml:space="preserve"> &amp; B-</w:t>
      </w:r>
      <w:proofErr w:type="spellStart"/>
      <w:r w:rsidR="00537D50" w:rsidRPr="00537D50">
        <w:rPr>
          <w:rFonts w:ascii="Arial" w:hAnsi="Arial" w:cs="Arial"/>
          <w:sz w:val="24"/>
          <w:szCs w:val="24"/>
          <w:lang w:eastAsia="fr-FR"/>
        </w:rPr>
        <w:t>cell</w:t>
      </w:r>
      <w:proofErr w:type="spellEnd"/>
      <w:r w:rsidR="00537D50" w:rsidRPr="00537D50">
        <w:rPr>
          <w:rFonts w:ascii="Arial" w:hAnsi="Arial" w:cs="Arial"/>
          <w:sz w:val="24"/>
          <w:szCs w:val="24"/>
          <w:lang w:eastAsia="fr-FR"/>
        </w:rPr>
        <w:t>:</w:t>
      </w:r>
      <w:r w:rsidR="00EB0A6B">
        <w:rPr>
          <w:rFonts w:ascii="Arial" w:hAnsi="Arial" w:cs="Arial"/>
          <w:sz w:val="24"/>
          <w:szCs w:val="24"/>
          <w:lang w:eastAsia="fr-FR"/>
        </w:rPr>
        <w:t xml:space="preserve"> </w:t>
      </w:r>
      <w:proofErr w:type="spellStart"/>
      <w:r w:rsidR="00537D50" w:rsidRPr="00537D50">
        <w:rPr>
          <w:rFonts w:ascii="Arial" w:hAnsi="Arial" w:cs="Arial"/>
          <w:sz w:val="24"/>
          <w:szCs w:val="24"/>
          <w:lang w:eastAsia="fr-FR"/>
        </w:rPr>
        <w:t>Immunopathology</w:t>
      </w:r>
      <w:proofErr w:type="spellEnd"/>
      <w:r w:rsidR="00537D50" w:rsidRPr="00537D50">
        <w:rPr>
          <w:rFonts w:ascii="Arial" w:hAnsi="Arial" w:cs="Arial"/>
          <w:sz w:val="24"/>
          <w:szCs w:val="24"/>
          <w:lang w:eastAsia="fr-FR"/>
        </w:rPr>
        <w:t xml:space="preserve">, </w:t>
      </w:r>
      <w:proofErr w:type="spellStart"/>
      <w:r w:rsidR="00EB0A6B">
        <w:rPr>
          <w:rFonts w:ascii="Arial" w:hAnsi="Arial" w:cs="Arial"/>
          <w:sz w:val="24"/>
          <w:szCs w:val="24"/>
          <w:lang w:eastAsia="fr-FR"/>
        </w:rPr>
        <w:t>C</w:t>
      </w:r>
      <w:r w:rsidR="00537D50" w:rsidRPr="00537D50">
        <w:rPr>
          <w:rFonts w:ascii="Arial" w:hAnsi="Arial" w:cs="Arial"/>
          <w:sz w:val="24"/>
          <w:szCs w:val="24"/>
          <w:lang w:eastAsia="fr-FR"/>
        </w:rPr>
        <w:t>ell</w:t>
      </w:r>
      <w:proofErr w:type="spellEnd"/>
      <w:r w:rsidR="00537D50" w:rsidRPr="00537D50">
        <w:rPr>
          <w:rFonts w:ascii="Arial" w:hAnsi="Arial" w:cs="Arial"/>
          <w:sz w:val="24"/>
          <w:szCs w:val="24"/>
          <w:lang w:eastAsia="fr-FR"/>
        </w:rPr>
        <w:t xml:space="preserve"> </w:t>
      </w:r>
      <w:proofErr w:type="spellStart"/>
      <w:r w:rsidR="00537D50" w:rsidRPr="00537D50">
        <w:rPr>
          <w:rFonts w:ascii="Arial" w:hAnsi="Arial" w:cs="Arial"/>
          <w:sz w:val="24"/>
          <w:szCs w:val="24"/>
          <w:lang w:eastAsia="fr-FR"/>
        </w:rPr>
        <w:t>Differentiation</w:t>
      </w:r>
      <w:proofErr w:type="spellEnd"/>
      <w:r w:rsidR="00537D50" w:rsidRPr="00537D50">
        <w:rPr>
          <w:rFonts w:ascii="Arial" w:hAnsi="Arial" w:cs="Arial"/>
          <w:sz w:val="24"/>
          <w:szCs w:val="24"/>
          <w:lang w:eastAsia="fr-FR"/>
        </w:rPr>
        <w:t xml:space="preserve"> &amp; Cancer</w:t>
      </w:r>
      <w:r w:rsidR="00EB0A6B">
        <w:rPr>
          <w:rFonts w:ascii="Arial" w:hAnsi="Arial" w:cs="Arial"/>
          <w:sz w:val="24"/>
          <w:szCs w:val="24"/>
          <w:lang w:eastAsia="fr-FR"/>
        </w:rPr>
        <w:t>)</w:t>
      </w:r>
    </w:p>
    <w:p w14:paraId="47F15209" w14:textId="5023A141" w:rsidR="009F2DB8" w:rsidRPr="002279D9" w:rsidRDefault="009F2DB8" w:rsidP="00EB0A6B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Arial" w:hAnsi="Arial" w:cs="Arial"/>
          <w:sz w:val="24"/>
          <w:szCs w:val="24"/>
          <w:lang w:eastAsia="fr-FR"/>
        </w:rPr>
      </w:pPr>
      <w:r w:rsidRPr="002279D9">
        <w:rPr>
          <w:rFonts w:ascii="Arial" w:hAnsi="Arial" w:cs="Arial"/>
          <w:sz w:val="24"/>
          <w:szCs w:val="24"/>
          <w:lang w:eastAsia="fr-FR"/>
        </w:rPr>
        <w:t xml:space="preserve">Nom responsable </w:t>
      </w:r>
      <w:r w:rsidR="00537D50">
        <w:rPr>
          <w:rFonts w:ascii="Arial" w:hAnsi="Arial" w:cs="Arial"/>
          <w:sz w:val="24"/>
          <w:szCs w:val="24"/>
          <w:lang w:eastAsia="fr-FR"/>
        </w:rPr>
        <w:t>Unité</w:t>
      </w:r>
      <w:r w:rsidRPr="002279D9">
        <w:rPr>
          <w:rFonts w:ascii="Arial" w:hAnsi="Arial" w:cs="Arial"/>
          <w:sz w:val="24"/>
          <w:szCs w:val="24"/>
          <w:lang w:eastAsia="fr-FR"/>
        </w:rPr>
        <w:t xml:space="preserve"> de recherche</w:t>
      </w:r>
      <w:r w:rsidR="00BE1212">
        <w:rPr>
          <w:rFonts w:ascii="Arial" w:hAnsi="Arial" w:cs="Arial"/>
          <w:sz w:val="24"/>
          <w:szCs w:val="24"/>
          <w:lang w:eastAsia="fr-FR"/>
        </w:rPr>
        <w:t xml:space="preserve"> </w:t>
      </w:r>
      <w:r w:rsidRPr="002279D9">
        <w:rPr>
          <w:rFonts w:ascii="Arial" w:hAnsi="Arial" w:cs="Arial"/>
          <w:sz w:val="24"/>
          <w:szCs w:val="24"/>
          <w:lang w:eastAsia="fr-FR"/>
        </w:rPr>
        <w:t xml:space="preserve">: </w:t>
      </w:r>
      <w:r w:rsidR="00537D50">
        <w:rPr>
          <w:rFonts w:ascii="Arial" w:hAnsi="Arial" w:cs="Arial"/>
          <w:sz w:val="24"/>
          <w:szCs w:val="24"/>
          <w:lang w:eastAsia="fr-FR"/>
        </w:rPr>
        <w:t>Karin TARTE</w:t>
      </w:r>
    </w:p>
    <w:p w14:paraId="5FF41FA7" w14:textId="7EE1A875" w:rsidR="002279D9" w:rsidRPr="008C4181" w:rsidRDefault="009F2DB8" w:rsidP="00EB0A6B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Arial" w:hAnsi="Arial" w:cs="Arial"/>
          <w:sz w:val="24"/>
          <w:szCs w:val="24"/>
          <w:lang w:eastAsia="fr-FR"/>
        </w:rPr>
      </w:pPr>
      <w:r w:rsidRPr="002279D9">
        <w:rPr>
          <w:rFonts w:ascii="Arial" w:hAnsi="Arial" w:cs="Arial"/>
          <w:sz w:val="24"/>
          <w:szCs w:val="24"/>
          <w:lang w:eastAsia="fr-FR"/>
        </w:rPr>
        <w:t>Email re</w:t>
      </w:r>
      <w:r w:rsidR="008C4181">
        <w:rPr>
          <w:rFonts w:ascii="Arial" w:hAnsi="Arial" w:cs="Arial"/>
          <w:sz w:val="24"/>
          <w:szCs w:val="24"/>
          <w:lang w:eastAsia="fr-FR"/>
        </w:rPr>
        <w:t xml:space="preserve">sponsable </w:t>
      </w:r>
      <w:r w:rsidR="00537D50">
        <w:rPr>
          <w:rFonts w:ascii="Arial" w:hAnsi="Arial" w:cs="Arial"/>
          <w:sz w:val="24"/>
          <w:szCs w:val="24"/>
          <w:lang w:eastAsia="fr-FR"/>
        </w:rPr>
        <w:t>Unité</w:t>
      </w:r>
      <w:r w:rsidR="008C4181">
        <w:rPr>
          <w:rFonts w:ascii="Arial" w:hAnsi="Arial" w:cs="Arial"/>
          <w:sz w:val="24"/>
          <w:szCs w:val="24"/>
          <w:lang w:eastAsia="fr-FR"/>
        </w:rPr>
        <w:t xml:space="preserve"> de recherche</w:t>
      </w:r>
      <w:r w:rsidR="00BE1212">
        <w:rPr>
          <w:rFonts w:ascii="Arial" w:hAnsi="Arial" w:cs="Arial"/>
          <w:sz w:val="24"/>
          <w:szCs w:val="24"/>
          <w:lang w:eastAsia="fr-FR"/>
        </w:rPr>
        <w:t xml:space="preserve"> </w:t>
      </w:r>
      <w:r w:rsidR="008C4181">
        <w:rPr>
          <w:rFonts w:ascii="Arial" w:hAnsi="Arial" w:cs="Arial"/>
          <w:sz w:val="24"/>
          <w:szCs w:val="24"/>
          <w:lang w:eastAsia="fr-FR"/>
        </w:rPr>
        <w:t xml:space="preserve">: </w:t>
      </w:r>
      <w:r w:rsidR="00537D50">
        <w:rPr>
          <w:rFonts w:ascii="Arial" w:hAnsi="Arial" w:cs="Arial"/>
          <w:sz w:val="24"/>
          <w:szCs w:val="24"/>
          <w:lang w:eastAsia="fr-FR"/>
        </w:rPr>
        <w:t>karin.tarte@univ-rennes.fr</w:t>
      </w:r>
    </w:p>
    <w:p w14:paraId="336F24B5" w14:textId="162EAC68" w:rsidR="009F2DB8" w:rsidRDefault="002279D9" w:rsidP="00EB0A6B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Arial" w:hAnsi="Arial" w:cs="Arial"/>
          <w:sz w:val="24"/>
          <w:szCs w:val="24"/>
          <w:lang w:eastAsia="fr-FR"/>
        </w:rPr>
      </w:pPr>
      <w:r w:rsidRPr="002279D9">
        <w:rPr>
          <w:rFonts w:ascii="Arial" w:hAnsi="Arial" w:cs="Arial"/>
          <w:sz w:val="24"/>
          <w:szCs w:val="24"/>
          <w:lang w:eastAsia="fr-FR"/>
        </w:rPr>
        <w:t>Site internet de l’</w:t>
      </w:r>
      <w:r w:rsidR="009F2DB8" w:rsidRPr="002279D9">
        <w:rPr>
          <w:rFonts w:ascii="Arial" w:hAnsi="Arial" w:cs="Arial"/>
          <w:sz w:val="24"/>
          <w:szCs w:val="24"/>
          <w:lang w:eastAsia="fr-FR"/>
        </w:rPr>
        <w:t>équipe de recherche</w:t>
      </w:r>
      <w:r w:rsidR="00BE1212">
        <w:rPr>
          <w:rFonts w:ascii="Arial" w:hAnsi="Arial" w:cs="Arial"/>
          <w:sz w:val="24"/>
          <w:szCs w:val="24"/>
          <w:lang w:eastAsia="fr-FR"/>
        </w:rPr>
        <w:t xml:space="preserve"> </w:t>
      </w:r>
      <w:r w:rsidR="009F2DB8" w:rsidRPr="002279D9">
        <w:rPr>
          <w:rFonts w:ascii="Arial" w:hAnsi="Arial" w:cs="Arial"/>
          <w:sz w:val="24"/>
          <w:szCs w:val="24"/>
          <w:lang w:eastAsia="fr-FR"/>
        </w:rPr>
        <w:t xml:space="preserve">: </w:t>
      </w:r>
      <w:hyperlink r:id="rId10" w:history="1">
        <w:r w:rsidR="00143290" w:rsidRPr="00353547">
          <w:rPr>
            <w:rStyle w:val="Lienhypertexte"/>
            <w:rFonts w:ascii="Arial" w:hAnsi="Arial" w:cs="Arial"/>
            <w:sz w:val="24"/>
            <w:szCs w:val="24"/>
            <w:lang w:eastAsia="fr-FR"/>
          </w:rPr>
          <w:t>https://mobidic.univ-rennes.fr/</w:t>
        </w:r>
      </w:hyperlink>
    </w:p>
    <w:p w14:paraId="1EE1B77A" w14:textId="77777777" w:rsidR="00192E11" w:rsidRDefault="00192E11" w:rsidP="00143290">
      <w:pPr>
        <w:pStyle w:val="Default"/>
        <w:jc w:val="both"/>
        <w:rPr>
          <w:b/>
          <w:bCs/>
        </w:rPr>
      </w:pPr>
    </w:p>
    <w:p w14:paraId="3971151F" w14:textId="335FADC9" w:rsidR="00537D50" w:rsidRDefault="009F2DB8" w:rsidP="005B4C3F">
      <w:pPr>
        <w:pStyle w:val="Default"/>
        <w:spacing w:line="276" w:lineRule="auto"/>
        <w:jc w:val="both"/>
        <w:rPr>
          <w:rFonts w:ascii="Helvetica" w:hAnsi="Helvetica" w:cs="Helvetica"/>
        </w:rPr>
      </w:pPr>
      <w:r w:rsidRPr="002279D9">
        <w:rPr>
          <w:b/>
          <w:bCs/>
        </w:rPr>
        <w:t xml:space="preserve">Compétences souhaitées </w:t>
      </w:r>
      <w:r w:rsidRPr="002279D9">
        <w:t xml:space="preserve">: </w:t>
      </w:r>
      <w:r w:rsidR="00537D50">
        <w:t xml:space="preserve">immunologiste avec une très bonne maitrise des </w:t>
      </w:r>
      <w:r w:rsidR="00537D50" w:rsidRPr="00143290">
        <w:rPr>
          <w:rFonts w:eastAsia="Calibri"/>
        </w:rPr>
        <w:t xml:space="preserve">techniques </w:t>
      </w:r>
      <w:r w:rsidR="00E406D8">
        <w:rPr>
          <w:rFonts w:eastAsia="Calibri"/>
        </w:rPr>
        <w:t xml:space="preserve">d’immunologie cellulaire, d’expérimentation animale, de biologie </w:t>
      </w:r>
      <w:r w:rsidR="00E406D8">
        <w:rPr>
          <w:rFonts w:eastAsia="Calibri"/>
        </w:rPr>
        <w:lastRenderedPageBreak/>
        <w:t xml:space="preserve">moléculaire. Une expérience des </w:t>
      </w:r>
      <w:r w:rsidR="00537D50" w:rsidRPr="00143290">
        <w:rPr>
          <w:rFonts w:eastAsia="Calibri"/>
        </w:rPr>
        <w:t>approches «</w:t>
      </w:r>
      <w:proofErr w:type="spellStart"/>
      <w:r w:rsidR="00537D50" w:rsidRPr="00143290">
        <w:rPr>
          <w:rFonts w:eastAsia="Calibri"/>
        </w:rPr>
        <w:t>omiques</w:t>
      </w:r>
      <w:proofErr w:type="spellEnd"/>
      <w:r w:rsidR="00537D50" w:rsidRPr="00143290">
        <w:rPr>
          <w:rFonts w:eastAsia="Calibri"/>
        </w:rPr>
        <w:t>»</w:t>
      </w:r>
      <w:r w:rsidR="00E406D8">
        <w:rPr>
          <w:rFonts w:eastAsia="Calibri"/>
        </w:rPr>
        <w:t xml:space="preserve"> et </w:t>
      </w:r>
      <w:r w:rsidR="006A1DA9">
        <w:rPr>
          <w:rFonts w:eastAsia="Calibri"/>
        </w:rPr>
        <w:t>d</w:t>
      </w:r>
      <w:r w:rsidR="00537D50" w:rsidRPr="00143290">
        <w:rPr>
          <w:rFonts w:eastAsia="Calibri"/>
        </w:rPr>
        <w:t>es outils bio-informatiques associés</w:t>
      </w:r>
      <w:r w:rsidR="00E406D8">
        <w:rPr>
          <w:rFonts w:eastAsia="Calibri"/>
        </w:rPr>
        <w:t xml:space="preserve"> </w:t>
      </w:r>
      <w:r w:rsidR="006A1DA9">
        <w:rPr>
          <w:rFonts w:eastAsia="Calibri"/>
        </w:rPr>
        <w:t>est attendue</w:t>
      </w:r>
      <w:r w:rsidR="00537D50" w:rsidRPr="00143290">
        <w:rPr>
          <w:rFonts w:eastAsia="Calibri"/>
        </w:rPr>
        <w:t>.</w:t>
      </w:r>
      <w:r w:rsidR="00143290" w:rsidRPr="00143290">
        <w:rPr>
          <w:rFonts w:ascii="Helvetica" w:hAnsi="Helvetica" w:cs="Helvetica"/>
        </w:rPr>
        <w:t xml:space="preserve"> </w:t>
      </w:r>
      <w:r w:rsidR="00143290">
        <w:rPr>
          <w:rFonts w:ascii="Helvetica" w:hAnsi="Helvetica" w:cs="Helvetica"/>
        </w:rPr>
        <w:t>La personne retenue devra également être en capacité de répondre aux grands appels à projets de recherche nationaux et européens.</w:t>
      </w:r>
    </w:p>
    <w:p w14:paraId="74660EFA" w14:textId="77777777" w:rsidR="00612482" w:rsidRDefault="00612482" w:rsidP="00612482">
      <w:pPr>
        <w:pStyle w:val="Default"/>
        <w:spacing w:line="276" w:lineRule="auto"/>
        <w:jc w:val="both"/>
        <w:rPr>
          <w:rFonts w:ascii="Helvetica" w:hAnsi="Helvetica" w:cs="Helvetica"/>
        </w:rPr>
      </w:pPr>
    </w:p>
    <w:p w14:paraId="6F5A7537" w14:textId="02E0D74F" w:rsidR="00612482" w:rsidRPr="00C360D6" w:rsidRDefault="00612482" w:rsidP="00EB0A6B">
      <w:pPr>
        <w:jc w:val="both"/>
        <w:rPr>
          <w:rFonts w:ascii="Helvetica" w:hAnsi="Helvetica" w:cs="Helvetica"/>
          <w:sz w:val="24"/>
          <w:szCs w:val="24"/>
        </w:rPr>
      </w:pPr>
      <w:r w:rsidRPr="00EB0A6B">
        <w:rPr>
          <w:rFonts w:ascii="Helvetica" w:hAnsi="Helvetica" w:cs="Helvetica"/>
          <w:b/>
          <w:sz w:val="24"/>
          <w:szCs w:val="24"/>
          <w:u w:val="single"/>
        </w:rPr>
        <w:t xml:space="preserve">Mots clés: </w:t>
      </w:r>
      <w:r w:rsidRPr="00EB0A6B">
        <w:rPr>
          <w:rFonts w:ascii="Helvetica" w:hAnsi="Helvetica" w:cs="Helvetica"/>
          <w:sz w:val="24"/>
          <w:szCs w:val="24"/>
        </w:rPr>
        <w:t xml:space="preserve">Immunologie, Biologie moléculaire, Biologie cellulaire, </w:t>
      </w:r>
      <w:r w:rsidR="00EB0A6B">
        <w:rPr>
          <w:rFonts w:ascii="Helvetica" w:hAnsi="Helvetica" w:cs="Helvetica"/>
          <w:sz w:val="24"/>
          <w:szCs w:val="24"/>
        </w:rPr>
        <w:t xml:space="preserve">Immunologie des cancers, </w:t>
      </w:r>
      <w:proofErr w:type="spellStart"/>
      <w:r w:rsidR="004A4483" w:rsidRPr="00EB0A6B">
        <w:rPr>
          <w:rFonts w:ascii="Helvetica" w:hAnsi="Helvetica" w:cs="Helvetica"/>
          <w:sz w:val="24"/>
          <w:szCs w:val="24"/>
        </w:rPr>
        <w:t>Bioinformatique</w:t>
      </w:r>
      <w:proofErr w:type="spellEnd"/>
      <w:r w:rsidR="004A4483" w:rsidRPr="00EB0A6B">
        <w:rPr>
          <w:rFonts w:ascii="Helvetica" w:hAnsi="Helvetica" w:cs="Helvetica"/>
          <w:sz w:val="24"/>
          <w:szCs w:val="24"/>
        </w:rPr>
        <w:t>,</w:t>
      </w:r>
      <w:r w:rsidRPr="00EB0A6B">
        <w:rPr>
          <w:rFonts w:ascii="Helvetica" w:hAnsi="Helvetica" w:cs="Helvetica"/>
          <w:sz w:val="24"/>
          <w:szCs w:val="24"/>
        </w:rPr>
        <w:t xml:space="preserve"> </w:t>
      </w:r>
      <w:r w:rsidR="0006438B">
        <w:rPr>
          <w:rFonts w:ascii="Helvetica" w:hAnsi="Helvetica" w:cs="Helvetica"/>
          <w:sz w:val="24"/>
          <w:szCs w:val="24"/>
        </w:rPr>
        <w:t>M</w:t>
      </w:r>
      <w:r w:rsidR="0006438B" w:rsidRPr="00EB0A6B">
        <w:rPr>
          <w:rFonts w:ascii="Helvetica" w:hAnsi="Helvetica" w:cs="Helvetica"/>
          <w:sz w:val="24"/>
          <w:szCs w:val="24"/>
        </w:rPr>
        <w:t>édecine translationnelle</w:t>
      </w:r>
      <w:r w:rsidR="0006438B">
        <w:rPr>
          <w:rFonts w:ascii="Helvetica" w:hAnsi="Helvetica" w:cs="Helvetica"/>
          <w:sz w:val="24"/>
          <w:szCs w:val="24"/>
        </w:rPr>
        <w:t xml:space="preserve">, </w:t>
      </w:r>
      <w:proofErr w:type="spellStart"/>
      <w:r w:rsidR="00EB0A6B">
        <w:rPr>
          <w:rFonts w:ascii="Helvetica" w:hAnsi="Helvetica" w:cs="Helvetica"/>
          <w:sz w:val="24"/>
          <w:szCs w:val="24"/>
        </w:rPr>
        <w:t>I</w:t>
      </w:r>
      <w:r w:rsidRPr="00EB0A6B">
        <w:rPr>
          <w:rFonts w:ascii="Helvetica" w:hAnsi="Helvetica" w:cs="Helvetica"/>
          <w:sz w:val="24"/>
          <w:szCs w:val="24"/>
        </w:rPr>
        <w:t>mmunointervention</w:t>
      </w:r>
      <w:proofErr w:type="spellEnd"/>
      <w:r w:rsidRPr="00EB0A6B">
        <w:rPr>
          <w:rFonts w:ascii="Helvetica" w:hAnsi="Helvetica" w:cs="Helvetica"/>
          <w:sz w:val="24"/>
          <w:szCs w:val="24"/>
        </w:rPr>
        <w:t xml:space="preserve">, </w:t>
      </w:r>
      <w:r w:rsidR="00EB0A6B">
        <w:rPr>
          <w:rFonts w:ascii="Helvetica" w:hAnsi="Helvetica" w:cs="Helvetica"/>
          <w:sz w:val="24"/>
          <w:szCs w:val="24"/>
        </w:rPr>
        <w:t>I</w:t>
      </w:r>
      <w:r w:rsidRPr="00EB0A6B">
        <w:rPr>
          <w:rFonts w:ascii="Helvetica" w:hAnsi="Helvetica" w:cs="Helvetica"/>
          <w:sz w:val="24"/>
          <w:szCs w:val="24"/>
        </w:rPr>
        <w:t>mmunothérapies</w:t>
      </w:r>
      <w:r w:rsidR="00EB0A6B">
        <w:rPr>
          <w:rFonts w:ascii="Helvetica" w:hAnsi="Helvetica" w:cs="Helvetica"/>
          <w:sz w:val="24"/>
          <w:szCs w:val="24"/>
        </w:rPr>
        <w:t>.</w:t>
      </w:r>
    </w:p>
    <w:p w14:paraId="1114692A" w14:textId="77777777" w:rsidR="00143290" w:rsidRPr="00143290" w:rsidRDefault="00143290" w:rsidP="00143290">
      <w:pPr>
        <w:pStyle w:val="Default"/>
        <w:jc w:val="both"/>
      </w:pPr>
    </w:p>
    <w:p w14:paraId="44137ADC" w14:textId="77777777" w:rsidR="004A591E" w:rsidRPr="002279D9" w:rsidRDefault="004A591E" w:rsidP="003F2D49">
      <w:pPr>
        <w:widowControl w:val="0"/>
        <w:tabs>
          <w:tab w:val="right" w:pos="5812"/>
          <w:tab w:val="right" w:pos="7230"/>
        </w:tabs>
        <w:autoSpaceDE w:val="0"/>
        <w:autoSpaceDN w:val="0"/>
        <w:adjustRightInd w:val="0"/>
        <w:spacing w:line="240" w:lineRule="auto"/>
        <w:ind w:right="-6"/>
        <w:jc w:val="both"/>
        <w:rPr>
          <w:rFonts w:ascii="Arial" w:hAnsi="Arial" w:cs="Arial"/>
          <w:b/>
          <w:bCs/>
          <w:sz w:val="26"/>
          <w:szCs w:val="26"/>
          <w:u w:val="single"/>
          <w:lang w:eastAsia="fr-FR"/>
        </w:rPr>
      </w:pPr>
      <w:r w:rsidRPr="002279D9">
        <w:rPr>
          <w:rFonts w:ascii="Arial" w:hAnsi="Arial" w:cs="Arial"/>
          <w:b/>
          <w:bCs/>
          <w:sz w:val="26"/>
          <w:szCs w:val="26"/>
          <w:u w:val="single"/>
          <w:lang w:eastAsia="fr-FR"/>
        </w:rPr>
        <w:t>Moyens à disposition :</w:t>
      </w:r>
    </w:p>
    <w:p w14:paraId="3A5D226A" w14:textId="77777777" w:rsidR="009F2DB8" w:rsidRDefault="009F2DB8" w:rsidP="003F2D49">
      <w:pPr>
        <w:widowControl w:val="0"/>
        <w:tabs>
          <w:tab w:val="right" w:pos="5812"/>
          <w:tab w:val="right" w:pos="723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Arial" w:hAnsi="Arial" w:cs="Arial"/>
          <w:b/>
          <w:bCs/>
          <w:sz w:val="24"/>
          <w:szCs w:val="24"/>
          <w:lang w:eastAsia="fr-FR"/>
        </w:rPr>
      </w:pPr>
      <w:r w:rsidRPr="002279D9">
        <w:rPr>
          <w:rFonts w:ascii="Arial" w:hAnsi="Arial" w:cs="Arial"/>
          <w:b/>
          <w:bCs/>
          <w:sz w:val="24"/>
          <w:szCs w:val="24"/>
          <w:lang w:eastAsia="fr-FR"/>
        </w:rPr>
        <w:t xml:space="preserve">Moyens matériels : </w:t>
      </w:r>
    </w:p>
    <w:p w14:paraId="21FE03D7" w14:textId="223CD288" w:rsidR="008443EB" w:rsidRDefault="002148A9" w:rsidP="00A11B43">
      <w:pPr>
        <w:widowControl w:val="0"/>
        <w:tabs>
          <w:tab w:val="right" w:pos="5812"/>
          <w:tab w:val="right" w:pos="723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Arial" w:hAnsi="Arial" w:cs="Arial"/>
          <w:sz w:val="24"/>
          <w:szCs w:val="24"/>
        </w:rPr>
      </w:pPr>
      <w:bookmarkStart w:id="2" w:name="_Hlk126615211"/>
      <w:r>
        <w:rPr>
          <w:rFonts w:ascii="Arial" w:hAnsi="Arial" w:cs="Arial"/>
          <w:sz w:val="24"/>
          <w:szCs w:val="24"/>
        </w:rPr>
        <w:t>La personne</w:t>
      </w:r>
      <w:r w:rsidR="00BA5F02" w:rsidRPr="002279D9">
        <w:rPr>
          <w:rFonts w:ascii="Arial" w:hAnsi="Arial" w:cs="Arial"/>
          <w:sz w:val="24"/>
          <w:szCs w:val="24"/>
        </w:rPr>
        <w:t xml:space="preserve"> </w:t>
      </w:r>
      <w:r w:rsidR="000272FC">
        <w:rPr>
          <w:rFonts w:ascii="Arial" w:hAnsi="Arial" w:cs="Arial"/>
          <w:sz w:val="24"/>
          <w:szCs w:val="24"/>
        </w:rPr>
        <w:t>nouvellement nommée</w:t>
      </w:r>
      <w:r w:rsidR="008443EB" w:rsidRPr="002279D9">
        <w:rPr>
          <w:rFonts w:ascii="Arial" w:hAnsi="Arial" w:cs="Arial"/>
          <w:sz w:val="24"/>
          <w:szCs w:val="24"/>
        </w:rPr>
        <w:t xml:space="preserve"> </w:t>
      </w:r>
      <w:bookmarkEnd w:id="2"/>
      <w:r w:rsidR="008443EB">
        <w:rPr>
          <w:rFonts w:ascii="Arial" w:hAnsi="Arial" w:cs="Arial"/>
          <w:sz w:val="24"/>
          <w:szCs w:val="24"/>
        </w:rPr>
        <w:t>pourra formuler une demande d’Aide à l’Installation Scientifique (AIS) auprès de Rennes Métropole.</w:t>
      </w:r>
      <w:r w:rsidR="00EB0A6B">
        <w:rPr>
          <w:rFonts w:ascii="Arial" w:hAnsi="Arial" w:cs="Arial"/>
          <w:sz w:val="24"/>
          <w:szCs w:val="24"/>
        </w:rPr>
        <w:t xml:space="preserve"> Elle bénéficiera d’un accès illimité aux plateformes de l’UMR </w:t>
      </w:r>
      <w:r w:rsidR="0006438B">
        <w:rPr>
          <w:rFonts w:ascii="Arial" w:hAnsi="Arial" w:cs="Arial"/>
          <w:sz w:val="24"/>
          <w:szCs w:val="24"/>
        </w:rPr>
        <w:t>et aura accès aux plateformes de la SFR BIOSIT localisée sur le même site.</w:t>
      </w:r>
    </w:p>
    <w:p w14:paraId="204AA2C3" w14:textId="77777777" w:rsidR="009F2DB8" w:rsidRPr="002279D9" w:rsidRDefault="009F2DB8" w:rsidP="00A11B43">
      <w:pPr>
        <w:widowControl w:val="0"/>
        <w:tabs>
          <w:tab w:val="right" w:pos="5812"/>
          <w:tab w:val="right" w:pos="723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Arial" w:hAnsi="Arial" w:cs="Arial"/>
          <w:color w:val="0000FF"/>
          <w:sz w:val="24"/>
          <w:szCs w:val="24"/>
          <w:lang w:eastAsia="fr-FR"/>
        </w:rPr>
      </w:pPr>
    </w:p>
    <w:p w14:paraId="6A52D141" w14:textId="77777777" w:rsidR="004A591E" w:rsidRPr="002279D9" w:rsidRDefault="009F2DB8" w:rsidP="003F2D49">
      <w:pPr>
        <w:widowControl w:val="0"/>
        <w:tabs>
          <w:tab w:val="right" w:pos="5812"/>
          <w:tab w:val="right" w:pos="723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Arial" w:hAnsi="Arial" w:cs="Arial"/>
          <w:sz w:val="24"/>
          <w:szCs w:val="24"/>
          <w:lang w:eastAsia="fr-FR"/>
        </w:rPr>
      </w:pPr>
      <w:r w:rsidRPr="002279D9">
        <w:rPr>
          <w:rFonts w:ascii="Arial" w:hAnsi="Arial" w:cs="Arial"/>
          <w:b/>
          <w:bCs/>
          <w:sz w:val="24"/>
          <w:szCs w:val="24"/>
          <w:lang w:eastAsia="fr-FR"/>
        </w:rPr>
        <w:t>Moyens humains :</w:t>
      </w:r>
      <w:r w:rsidRPr="002279D9">
        <w:rPr>
          <w:rFonts w:ascii="Arial" w:hAnsi="Arial" w:cs="Arial"/>
          <w:sz w:val="24"/>
          <w:szCs w:val="24"/>
          <w:lang w:eastAsia="fr-FR"/>
        </w:rPr>
        <w:t xml:space="preserve"> </w:t>
      </w:r>
    </w:p>
    <w:p w14:paraId="1D2BD5DA" w14:textId="08C64F92" w:rsidR="003F2D49" w:rsidRDefault="002148A9" w:rsidP="003F2D49">
      <w:pPr>
        <w:widowControl w:val="0"/>
        <w:tabs>
          <w:tab w:val="right" w:pos="5812"/>
          <w:tab w:val="right" w:pos="723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Arial" w:hAnsi="Arial" w:cs="Arial"/>
          <w:sz w:val="24"/>
          <w:szCs w:val="24"/>
        </w:rPr>
      </w:pPr>
      <w:r w:rsidRPr="005877F8">
        <w:rPr>
          <w:rFonts w:ascii="Arial" w:hAnsi="Arial" w:cs="Arial"/>
          <w:sz w:val="24"/>
          <w:szCs w:val="24"/>
        </w:rPr>
        <w:t xml:space="preserve">La personne nouvellement nommée </w:t>
      </w:r>
      <w:r w:rsidR="00313F92" w:rsidRPr="005877F8">
        <w:rPr>
          <w:rFonts w:ascii="Arial" w:hAnsi="Arial" w:cs="Arial"/>
          <w:sz w:val="24"/>
          <w:szCs w:val="24"/>
        </w:rPr>
        <w:t>bénéficiera d’une décharge de service d’enseignement de 48hr équivalent TD lors de son année de stage, ainsi que d’une formation en vue d’optimiser sa prise de fonctions.</w:t>
      </w:r>
      <w:r w:rsidR="00A11B43">
        <w:rPr>
          <w:rFonts w:ascii="Arial" w:hAnsi="Arial" w:cs="Arial"/>
          <w:sz w:val="24"/>
          <w:szCs w:val="24"/>
        </w:rPr>
        <w:t xml:space="preserve"> </w:t>
      </w:r>
    </w:p>
    <w:p w14:paraId="58C75550" w14:textId="29F43484" w:rsidR="0006438B" w:rsidRDefault="0006438B" w:rsidP="003F2D49">
      <w:pPr>
        <w:widowControl w:val="0"/>
        <w:tabs>
          <w:tab w:val="right" w:pos="5812"/>
          <w:tab w:val="right" w:pos="723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 plan recherche, son accueil s’accompagnera du fléchage d’un contrat doctoral de 3 ans et elle bénéficiera d’un soutien technique apporté par les référents ITA de l’unité dans le domaine de la biologie moléculaire/</w:t>
      </w:r>
      <w:proofErr w:type="spellStart"/>
      <w:r>
        <w:rPr>
          <w:rFonts w:ascii="Arial" w:hAnsi="Arial" w:cs="Arial"/>
          <w:sz w:val="24"/>
          <w:szCs w:val="24"/>
        </w:rPr>
        <w:t>scRNAseq</w:t>
      </w:r>
      <w:proofErr w:type="spellEnd"/>
      <w:r>
        <w:rPr>
          <w:rFonts w:ascii="Arial" w:hAnsi="Arial" w:cs="Arial"/>
          <w:sz w:val="24"/>
          <w:szCs w:val="24"/>
        </w:rPr>
        <w:t xml:space="preserve">, de l’imagerie, de la </w:t>
      </w:r>
      <w:proofErr w:type="spellStart"/>
      <w:r>
        <w:rPr>
          <w:rFonts w:ascii="Arial" w:hAnsi="Arial" w:cs="Arial"/>
          <w:sz w:val="24"/>
          <w:szCs w:val="24"/>
        </w:rPr>
        <w:t>bioinformatique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CFCBA1C" w14:textId="77777777" w:rsidR="00E406D8" w:rsidRDefault="00E406D8" w:rsidP="003F2D49">
      <w:pPr>
        <w:widowControl w:val="0"/>
        <w:tabs>
          <w:tab w:val="right" w:pos="5812"/>
          <w:tab w:val="right" w:pos="7230"/>
        </w:tabs>
        <w:autoSpaceDE w:val="0"/>
        <w:autoSpaceDN w:val="0"/>
        <w:adjustRightInd w:val="0"/>
        <w:spacing w:line="240" w:lineRule="auto"/>
        <w:ind w:right="-6"/>
        <w:jc w:val="both"/>
        <w:rPr>
          <w:rFonts w:ascii="Arial" w:hAnsi="Arial" w:cs="Arial"/>
          <w:i/>
          <w:sz w:val="24"/>
          <w:szCs w:val="24"/>
        </w:rPr>
      </w:pPr>
    </w:p>
    <w:p w14:paraId="3C013255" w14:textId="77777777" w:rsidR="004A591E" w:rsidRDefault="00247DC8" w:rsidP="000A4871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b/>
          <w:bCs/>
          <w:sz w:val="26"/>
          <w:szCs w:val="26"/>
        </w:rPr>
      </w:pPr>
      <w:bookmarkStart w:id="3" w:name="_Hlk122347086"/>
      <w:r w:rsidRPr="002279D9">
        <w:rPr>
          <w:rFonts w:ascii="Arial" w:hAnsi="Arial" w:cs="Arial"/>
          <w:b/>
          <w:bCs/>
          <w:sz w:val="26"/>
          <w:szCs w:val="26"/>
          <w:u w:val="single"/>
        </w:rPr>
        <w:t xml:space="preserve">Modalités </w:t>
      </w:r>
      <w:r w:rsidR="000A4871">
        <w:rPr>
          <w:rFonts w:ascii="Arial" w:hAnsi="Arial" w:cs="Arial"/>
          <w:b/>
          <w:bCs/>
          <w:sz w:val="26"/>
          <w:szCs w:val="26"/>
          <w:u w:val="single"/>
        </w:rPr>
        <w:t xml:space="preserve">et calendrier </w:t>
      </w:r>
      <w:r w:rsidRPr="002279D9">
        <w:rPr>
          <w:rFonts w:ascii="Arial" w:hAnsi="Arial" w:cs="Arial"/>
          <w:b/>
          <w:bCs/>
          <w:sz w:val="26"/>
          <w:szCs w:val="26"/>
          <w:u w:val="single"/>
        </w:rPr>
        <w:t>de candidature :</w:t>
      </w:r>
      <w:r w:rsidRPr="00CE7649"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14F4CCB6" w14:textId="77777777" w:rsidR="000A4871" w:rsidRDefault="000A4871" w:rsidP="000A4871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sz w:val="24"/>
          <w:szCs w:val="24"/>
        </w:rPr>
      </w:pPr>
      <w:r w:rsidRPr="000A4871">
        <w:rPr>
          <w:rFonts w:ascii="Arial" w:hAnsi="Arial" w:cs="Arial"/>
          <w:sz w:val="24"/>
          <w:szCs w:val="24"/>
        </w:rPr>
        <w:t>Candidature via l’application GALAXIE :</w:t>
      </w:r>
      <w:r w:rsidRPr="000A4871">
        <w:rPr>
          <w:rFonts w:ascii="Arial" w:hAnsi="Arial" w:cs="Arial"/>
          <w:sz w:val="24"/>
          <w:szCs w:val="24"/>
        </w:rPr>
        <w:br/>
      </w:r>
      <w:hyperlink r:id="rId11" w:history="1">
        <w:r w:rsidRPr="00DD41F9">
          <w:rPr>
            <w:rStyle w:val="Lienhypertexte"/>
            <w:rFonts w:ascii="Arial" w:hAnsi="Arial" w:cs="Arial"/>
            <w:sz w:val="24"/>
            <w:szCs w:val="24"/>
          </w:rPr>
          <w:t>https://galaxie.enseignementsup-recherche.gouv.fr/antares/can/astree/index.jsp</w:t>
        </w:r>
      </w:hyperlink>
      <w:bookmarkEnd w:id="3"/>
    </w:p>
    <w:p w14:paraId="0E5E0FD4" w14:textId="77777777" w:rsidR="000A4871" w:rsidRPr="000A4871" w:rsidRDefault="000A4871" w:rsidP="000A4871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color w:val="000000"/>
          <w:sz w:val="24"/>
          <w:szCs w:val="24"/>
          <w:lang w:eastAsia="fr-FR"/>
        </w:rPr>
      </w:pPr>
    </w:p>
    <w:p w14:paraId="4991E3D9" w14:textId="77777777" w:rsidR="00043DFD" w:rsidRPr="00D20A13" w:rsidRDefault="00043DFD" w:rsidP="00FD2DC0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sectPr w:rsidR="00043DFD" w:rsidRPr="00D20A13" w:rsidSect="00FE2C2B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7BCD5" w14:textId="77777777" w:rsidR="00CC58B6" w:rsidRDefault="00CC58B6">
      <w:pPr>
        <w:spacing w:after="0" w:line="240" w:lineRule="auto"/>
      </w:pPr>
      <w:r>
        <w:separator/>
      </w:r>
    </w:p>
  </w:endnote>
  <w:endnote w:type="continuationSeparator" w:id="0">
    <w:p w14:paraId="478BB5D7" w14:textId="77777777" w:rsidR="00CC58B6" w:rsidRDefault="00CC5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MT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05EBB" w14:textId="77777777" w:rsidR="00A76C4A" w:rsidRDefault="00FE1BAF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9AB5C0" wp14:editId="043B4325">
              <wp:simplePos x="0" y="0"/>
              <wp:positionH relativeFrom="page">
                <wp:posOffset>5151755</wp:posOffset>
              </wp:positionH>
              <wp:positionV relativeFrom="page">
                <wp:posOffset>9792335</wp:posOffset>
              </wp:positionV>
              <wp:extent cx="1508760" cy="560705"/>
              <wp:effectExtent l="0" t="0" r="0" b="4445"/>
              <wp:wrapNone/>
              <wp:docPr id="56" name="Zone de text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560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28C1338" w14:textId="324D7DAD" w:rsidR="00FE2C2B" w:rsidRPr="00FE2C2B" w:rsidRDefault="00FE2C2B">
                          <w:pPr>
                            <w:pStyle w:val="Pieddepage"/>
                            <w:jc w:val="right"/>
                            <w:rPr>
                              <w:rFonts w:ascii="Cambria" w:hAnsi="Cambria"/>
                              <w:color w:val="000000"/>
                              <w:sz w:val="40"/>
                              <w:szCs w:val="40"/>
                            </w:rPr>
                          </w:pPr>
                          <w:r w:rsidRPr="00FE2C2B">
                            <w:rPr>
                              <w:rFonts w:ascii="Cambria" w:hAnsi="Cambria"/>
                              <w:color w:val="000000"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FE2C2B">
                            <w:rPr>
                              <w:rFonts w:ascii="Cambria" w:hAnsi="Cambria"/>
                              <w:color w:val="000000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 w:rsidRPr="00FE2C2B">
                            <w:rPr>
                              <w:rFonts w:ascii="Cambria" w:hAnsi="Cambria"/>
                              <w:color w:val="000000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1C0891">
                            <w:rPr>
                              <w:rFonts w:ascii="Cambria" w:hAnsi="Cambria"/>
                              <w:noProof/>
                              <w:color w:val="000000"/>
                              <w:sz w:val="40"/>
                              <w:szCs w:val="40"/>
                            </w:rPr>
                            <w:t>4</w:t>
                          </w:r>
                          <w:r w:rsidRPr="00FE2C2B">
                            <w:rPr>
                              <w:rFonts w:ascii="Cambria" w:hAnsi="Cambria"/>
                              <w:color w:val="000000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AB5C0" id="_x0000_t202" coordsize="21600,21600" o:spt="202" path="m,l,21600r21600,l21600,xe">
              <v:stroke joinstyle="miter"/>
              <v:path gradientshapeok="t" o:connecttype="rect"/>
            </v:shapetype>
            <v:shape id="Zone de texte 56" o:spid="_x0000_s1026" type="#_x0000_t202" style="position:absolute;margin-left:405.65pt;margin-top:771.05pt;width:118.8pt;height:44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" filled="f" stroked="f" strokeweight=".5pt">
              <v:path arrowok="t"/>
              <v:textbox style="mso-fit-shape-to-text:t">
                <w:txbxContent>
                  <w:p w14:paraId="728C1338" w14:textId="324D7DAD" w:rsidR="00FE2C2B" w:rsidRPr="00FE2C2B" w:rsidRDefault="00FE2C2B">
                    <w:pPr>
                      <w:pStyle w:val="Pieddepage"/>
                      <w:jc w:val="right"/>
                      <w:rPr>
                        <w:rFonts w:ascii="Cambria" w:hAnsi="Cambria"/>
                        <w:color w:val="000000"/>
                        <w:sz w:val="40"/>
                        <w:szCs w:val="40"/>
                      </w:rPr>
                    </w:pPr>
                    <w:r w:rsidRPr="00FE2C2B">
                      <w:rPr>
                        <w:rFonts w:ascii="Cambria" w:hAnsi="Cambria"/>
                        <w:color w:val="000000"/>
                        <w:sz w:val="40"/>
                        <w:szCs w:val="40"/>
                      </w:rPr>
                      <w:fldChar w:fldCharType="begin"/>
                    </w:r>
                    <w:r w:rsidRPr="00FE2C2B">
                      <w:rPr>
                        <w:rFonts w:ascii="Cambria" w:hAnsi="Cambria"/>
                        <w:color w:val="000000"/>
                        <w:sz w:val="40"/>
                        <w:szCs w:val="40"/>
                      </w:rPr>
                      <w:instrText>PAGE  \* Arabic  \* MERGEFORMAT</w:instrText>
                    </w:r>
                    <w:r w:rsidRPr="00FE2C2B">
                      <w:rPr>
                        <w:rFonts w:ascii="Cambria" w:hAnsi="Cambria"/>
                        <w:color w:val="000000"/>
                        <w:sz w:val="40"/>
                        <w:szCs w:val="40"/>
                      </w:rPr>
                      <w:fldChar w:fldCharType="separate"/>
                    </w:r>
                    <w:r w:rsidR="001C0891">
                      <w:rPr>
                        <w:rFonts w:ascii="Cambria" w:hAnsi="Cambria"/>
                        <w:noProof/>
                        <w:color w:val="000000"/>
                        <w:sz w:val="40"/>
                        <w:szCs w:val="40"/>
                      </w:rPr>
                      <w:t>4</w:t>
                    </w:r>
                    <w:r w:rsidRPr="00FE2C2B">
                      <w:rPr>
                        <w:rFonts w:ascii="Cambria" w:hAnsi="Cambria"/>
                        <w:color w:val="000000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708BA55A" wp14:editId="38536665">
              <wp:simplePos x="0" y="0"/>
              <wp:positionH relativeFrom="page">
                <wp:posOffset>899795</wp:posOffset>
              </wp:positionH>
              <wp:positionV relativeFrom="page">
                <wp:posOffset>9792335</wp:posOffset>
              </wp:positionV>
              <wp:extent cx="5756275" cy="36195"/>
              <wp:effectExtent l="0" t="0" r="0" b="1905"/>
              <wp:wrapSquare wrapText="bothSides"/>
              <wp:docPr id="58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56275" cy="3619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30BE6E" id="Rectangle 58" o:spid="_x0000_s1026" style="position:absolute;margin-left:70.85pt;margin-top:771.05pt;width:453.25pt;height:2.85pt;z-index:-251656192;visibility:visible;mso-wrap-style:square;mso-width-percent:100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" fillcolor="#4f81bd" stroked="f" strokeweight="2pt"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D7D85" w14:textId="77777777" w:rsidR="00CC58B6" w:rsidRDefault="00CC58B6">
      <w:pPr>
        <w:spacing w:after="0" w:line="240" w:lineRule="auto"/>
      </w:pPr>
      <w:r>
        <w:separator/>
      </w:r>
    </w:p>
  </w:footnote>
  <w:footnote w:type="continuationSeparator" w:id="0">
    <w:p w14:paraId="4C3C02E0" w14:textId="77777777" w:rsidR="00CC58B6" w:rsidRDefault="00CC5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E179A" w14:textId="77777777" w:rsidR="006E0BBD" w:rsidRPr="006E0BBD" w:rsidRDefault="006E0BBD" w:rsidP="00FE2C2B">
    <w:pPr>
      <w:pStyle w:val="HeaderOdd"/>
      <w:jc w:val="left"/>
      <w:rPr>
        <w:rFonts w:ascii="Arial" w:hAnsi="Arial" w:cs="Arial"/>
        <w:color w:val="00B0F0"/>
        <w:sz w:val="32"/>
        <w:szCs w:val="32"/>
      </w:rPr>
    </w:pPr>
    <w:r>
      <w:rPr>
        <w:noProof/>
      </w:rPr>
      <w:drawing>
        <wp:inline distT="0" distB="0" distL="0" distR="0" wp14:anchorId="2EC31983" wp14:editId="0DB69082">
          <wp:extent cx="2046435" cy="693420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1294" cy="701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2C2B">
      <w:rPr>
        <w:rFonts w:cs="Calibri"/>
        <w:noProof/>
      </w:rPr>
      <w:tab/>
    </w:r>
    <w:r w:rsidR="000658C5">
      <w:rPr>
        <w:rFonts w:cs="Calibri"/>
        <w:noProof/>
      </w:rPr>
      <w:drawing>
        <wp:inline distT="0" distB="0" distL="0" distR="0" wp14:anchorId="2FD27D81" wp14:editId="39259322">
          <wp:extent cx="551882" cy="390289"/>
          <wp:effectExtent l="0" t="0" r="635" b="0"/>
          <wp:docPr id="3" name="Image 3" descr="HR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HR_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432" cy="395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2037">
      <w:rPr>
        <w:rFonts w:cs="Calibri"/>
        <w:noProof/>
      </w:rPr>
      <w:t xml:space="preserve"> </w:t>
    </w:r>
    <w:r w:rsidR="000A2037">
      <w:rPr>
        <w:rFonts w:cs="Calibri"/>
        <w:noProof/>
      </w:rPr>
      <w:drawing>
        <wp:inline distT="0" distB="0" distL="0" distR="0" wp14:anchorId="718A4DF3" wp14:editId="61DD51DF">
          <wp:extent cx="447675" cy="420815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520" cy="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2C2B">
      <w:rPr>
        <w:rFonts w:cs="Calibri"/>
        <w:noProof/>
      </w:rPr>
      <w:tab/>
    </w:r>
    <w:r w:rsidR="00FE2C2B">
      <w:rPr>
        <w:rFonts w:cs="Calibri"/>
        <w:noProof/>
      </w:rPr>
      <w:tab/>
    </w:r>
    <w:r w:rsidR="00FE2C2B" w:rsidRPr="00FE2C2B">
      <w:rPr>
        <w:rFonts w:ascii="Arial" w:hAnsi="Arial" w:cs="Arial"/>
        <w:color w:val="auto"/>
        <w:sz w:val="32"/>
        <w:szCs w:val="32"/>
      </w:rPr>
      <w:t>POSTE</w:t>
    </w:r>
    <w:r w:rsidR="00FE2C2B" w:rsidRPr="00FE2C2B">
      <w:rPr>
        <w:rFonts w:ascii="Arial" w:hAnsi="Arial" w:cs="Arial"/>
        <w:b w:val="0"/>
        <w:sz w:val="32"/>
        <w:szCs w:val="32"/>
      </w:rPr>
      <w:t xml:space="preserve"> </w:t>
    </w:r>
    <w:r w:rsidR="00BA5F02">
      <w:rPr>
        <w:rFonts w:ascii="Arial" w:hAnsi="Arial" w:cs="Arial"/>
        <w:color w:val="00B0F0"/>
        <w:sz w:val="32"/>
        <w:szCs w:val="32"/>
      </w:rPr>
      <w:t>MCF</w:t>
    </w:r>
    <w:r w:rsidR="00FE2C2B" w:rsidRPr="00FE2C2B">
      <w:rPr>
        <w:rFonts w:ascii="Arial" w:hAnsi="Arial" w:cs="Arial"/>
        <w:color w:val="00B0F0"/>
        <w:sz w:val="32"/>
        <w:szCs w:val="32"/>
      </w:rPr>
      <w:t xml:space="preserve"> 0000</w:t>
    </w:r>
  </w:p>
  <w:p w14:paraId="2E3C37A1" w14:textId="77777777" w:rsidR="00C00EA1" w:rsidRPr="00083602" w:rsidRDefault="00C00EA1" w:rsidP="0008360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C1650"/>
    <w:multiLevelType w:val="hybridMultilevel"/>
    <w:tmpl w:val="3A543AF8"/>
    <w:lvl w:ilvl="0" w:tplc="83A2849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37147E"/>
    <w:multiLevelType w:val="hybridMultilevel"/>
    <w:tmpl w:val="47307DF4"/>
    <w:lvl w:ilvl="0" w:tplc="E18E8E4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109693">
    <w:abstractNumId w:val="0"/>
  </w:num>
  <w:num w:numId="2" w16cid:durableId="14136998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50B"/>
    <w:rsid w:val="00011646"/>
    <w:rsid w:val="000272FC"/>
    <w:rsid w:val="000278BC"/>
    <w:rsid w:val="0003642B"/>
    <w:rsid w:val="00043DFD"/>
    <w:rsid w:val="0006438B"/>
    <w:rsid w:val="000658C5"/>
    <w:rsid w:val="00083602"/>
    <w:rsid w:val="00092E4F"/>
    <w:rsid w:val="000A2037"/>
    <w:rsid w:val="000A4871"/>
    <w:rsid w:val="000A521D"/>
    <w:rsid w:val="000D07C7"/>
    <w:rsid w:val="000D66FA"/>
    <w:rsid w:val="000E1A8B"/>
    <w:rsid w:val="00140536"/>
    <w:rsid w:val="00143290"/>
    <w:rsid w:val="001607C9"/>
    <w:rsid w:val="001809B4"/>
    <w:rsid w:val="00186DD0"/>
    <w:rsid w:val="00192E11"/>
    <w:rsid w:val="00196974"/>
    <w:rsid w:val="001C0891"/>
    <w:rsid w:val="001C4B92"/>
    <w:rsid w:val="001C5AAB"/>
    <w:rsid w:val="001D734E"/>
    <w:rsid w:val="002148A9"/>
    <w:rsid w:val="0022683E"/>
    <w:rsid w:val="002279D9"/>
    <w:rsid w:val="002315F7"/>
    <w:rsid w:val="00247DC8"/>
    <w:rsid w:val="00260A7E"/>
    <w:rsid w:val="00283B18"/>
    <w:rsid w:val="00290CEC"/>
    <w:rsid w:val="00291E86"/>
    <w:rsid w:val="00291E90"/>
    <w:rsid w:val="002B3F52"/>
    <w:rsid w:val="002B458D"/>
    <w:rsid w:val="002B7A26"/>
    <w:rsid w:val="002D7F3B"/>
    <w:rsid w:val="00313F92"/>
    <w:rsid w:val="00332C8C"/>
    <w:rsid w:val="003454AF"/>
    <w:rsid w:val="003674F2"/>
    <w:rsid w:val="00376551"/>
    <w:rsid w:val="00382530"/>
    <w:rsid w:val="00394ED1"/>
    <w:rsid w:val="003A4218"/>
    <w:rsid w:val="003C5F27"/>
    <w:rsid w:val="003D2164"/>
    <w:rsid w:val="003F2D49"/>
    <w:rsid w:val="0040404B"/>
    <w:rsid w:val="0044482E"/>
    <w:rsid w:val="004536FD"/>
    <w:rsid w:val="00456062"/>
    <w:rsid w:val="004627D2"/>
    <w:rsid w:val="00494503"/>
    <w:rsid w:val="0049582B"/>
    <w:rsid w:val="00497EA1"/>
    <w:rsid w:val="004A4483"/>
    <w:rsid w:val="004A591E"/>
    <w:rsid w:val="004E10AE"/>
    <w:rsid w:val="00505529"/>
    <w:rsid w:val="00526A72"/>
    <w:rsid w:val="00537D50"/>
    <w:rsid w:val="00540918"/>
    <w:rsid w:val="005506AA"/>
    <w:rsid w:val="00551CA7"/>
    <w:rsid w:val="00565DDE"/>
    <w:rsid w:val="005666D3"/>
    <w:rsid w:val="00572DE5"/>
    <w:rsid w:val="0057412B"/>
    <w:rsid w:val="00586659"/>
    <w:rsid w:val="005877F8"/>
    <w:rsid w:val="0059344A"/>
    <w:rsid w:val="005B4C3F"/>
    <w:rsid w:val="005D679B"/>
    <w:rsid w:val="005F12F0"/>
    <w:rsid w:val="00602340"/>
    <w:rsid w:val="00612482"/>
    <w:rsid w:val="0061414E"/>
    <w:rsid w:val="0062350B"/>
    <w:rsid w:val="006260F3"/>
    <w:rsid w:val="006405FB"/>
    <w:rsid w:val="00641D32"/>
    <w:rsid w:val="00650F27"/>
    <w:rsid w:val="00674D48"/>
    <w:rsid w:val="0069332B"/>
    <w:rsid w:val="00694950"/>
    <w:rsid w:val="0069701A"/>
    <w:rsid w:val="0069762E"/>
    <w:rsid w:val="006A1DA9"/>
    <w:rsid w:val="006C2B31"/>
    <w:rsid w:val="006E0BBD"/>
    <w:rsid w:val="006E5601"/>
    <w:rsid w:val="006E5BF5"/>
    <w:rsid w:val="006F6904"/>
    <w:rsid w:val="00746FF2"/>
    <w:rsid w:val="007622B0"/>
    <w:rsid w:val="0079488E"/>
    <w:rsid w:val="00794D42"/>
    <w:rsid w:val="00797F10"/>
    <w:rsid w:val="007C5826"/>
    <w:rsid w:val="007C7220"/>
    <w:rsid w:val="007D0E8B"/>
    <w:rsid w:val="007D6928"/>
    <w:rsid w:val="007E5DC1"/>
    <w:rsid w:val="00826D91"/>
    <w:rsid w:val="008443EB"/>
    <w:rsid w:val="008449A9"/>
    <w:rsid w:val="00853775"/>
    <w:rsid w:val="008603BF"/>
    <w:rsid w:val="008667CD"/>
    <w:rsid w:val="00880776"/>
    <w:rsid w:val="0088259B"/>
    <w:rsid w:val="00885116"/>
    <w:rsid w:val="00887CF5"/>
    <w:rsid w:val="008A5444"/>
    <w:rsid w:val="008C4181"/>
    <w:rsid w:val="008C535D"/>
    <w:rsid w:val="00905D16"/>
    <w:rsid w:val="009214B6"/>
    <w:rsid w:val="00936542"/>
    <w:rsid w:val="00953BBA"/>
    <w:rsid w:val="00971805"/>
    <w:rsid w:val="009C0193"/>
    <w:rsid w:val="009F0FAF"/>
    <w:rsid w:val="009F2DB8"/>
    <w:rsid w:val="00A11B43"/>
    <w:rsid w:val="00A31B80"/>
    <w:rsid w:val="00A40784"/>
    <w:rsid w:val="00A565F8"/>
    <w:rsid w:val="00A76C4A"/>
    <w:rsid w:val="00A86A52"/>
    <w:rsid w:val="00A921E0"/>
    <w:rsid w:val="00AF51D5"/>
    <w:rsid w:val="00B00155"/>
    <w:rsid w:val="00B43FA3"/>
    <w:rsid w:val="00B4536B"/>
    <w:rsid w:val="00B45C5F"/>
    <w:rsid w:val="00B71ED1"/>
    <w:rsid w:val="00B74852"/>
    <w:rsid w:val="00B95049"/>
    <w:rsid w:val="00B96BA8"/>
    <w:rsid w:val="00BA5F02"/>
    <w:rsid w:val="00BC0244"/>
    <w:rsid w:val="00BC0EAF"/>
    <w:rsid w:val="00BC19CF"/>
    <w:rsid w:val="00BC6B04"/>
    <w:rsid w:val="00BD0311"/>
    <w:rsid w:val="00BE1212"/>
    <w:rsid w:val="00BE61E8"/>
    <w:rsid w:val="00BF5EF7"/>
    <w:rsid w:val="00C00EA1"/>
    <w:rsid w:val="00C217D2"/>
    <w:rsid w:val="00C24C95"/>
    <w:rsid w:val="00C32314"/>
    <w:rsid w:val="00C334E6"/>
    <w:rsid w:val="00C7480A"/>
    <w:rsid w:val="00C85AA4"/>
    <w:rsid w:val="00CA4BCA"/>
    <w:rsid w:val="00CC58B6"/>
    <w:rsid w:val="00CE7649"/>
    <w:rsid w:val="00CF525C"/>
    <w:rsid w:val="00D00EAB"/>
    <w:rsid w:val="00D206F1"/>
    <w:rsid w:val="00D20A13"/>
    <w:rsid w:val="00D334B3"/>
    <w:rsid w:val="00D34F44"/>
    <w:rsid w:val="00D3751F"/>
    <w:rsid w:val="00D4485F"/>
    <w:rsid w:val="00D5781F"/>
    <w:rsid w:val="00D96C98"/>
    <w:rsid w:val="00DD3477"/>
    <w:rsid w:val="00DE1E0E"/>
    <w:rsid w:val="00E24A7A"/>
    <w:rsid w:val="00E335A6"/>
    <w:rsid w:val="00E33FB1"/>
    <w:rsid w:val="00E36F91"/>
    <w:rsid w:val="00E406D8"/>
    <w:rsid w:val="00E418BA"/>
    <w:rsid w:val="00E75750"/>
    <w:rsid w:val="00E96E77"/>
    <w:rsid w:val="00EB0A6B"/>
    <w:rsid w:val="00EC680B"/>
    <w:rsid w:val="00ED73E4"/>
    <w:rsid w:val="00EE6C40"/>
    <w:rsid w:val="00EF0462"/>
    <w:rsid w:val="00EF230B"/>
    <w:rsid w:val="00EF6C70"/>
    <w:rsid w:val="00F04340"/>
    <w:rsid w:val="00F14F51"/>
    <w:rsid w:val="00F153CE"/>
    <w:rsid w:val="00F37CD2"/>
    <w:rsid w:val="00F42D2F"/>
    <w:rsid w:val="00F64B75"/>
    <w:rsid w:val="00F7144B"/>
    <w:rsid w:val="00F93931"/>
    <w:rsid w:val="00FA310D"/>
    <w:rsid w:val="00FB008C"/>
    <w:rsid w:val="00FB11C2"/>
    <w:rsid w:val="00FC797E"/>
    <w:rsid w:val="00FD05F6"/>
    <w:rsid w:val="00FD2DC0"/>
    <w:rsid w:val="00FD364B"/>
    <w:rsid w:val="00FE1BAF"/>
    <w:rsid w:val="00FE2C2B"/>
    <w:rsid w:val="00FF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542151"/>
  <w14:defaultImageDpi w14:val="0"/>
  <w15:docId w15:val="{D97E5571-5897-45C3-A8EB-AAC95E68C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CitationHTML">
    <w:name w:val="HTML Cite"/>
    <w:basedOn w:val="Policepardfaut"/>
    <w:uiPriority w:val="99"/>
    <w:semiHidden/>
    <w:unhideWhenUsed/>
    <w:rsid w:val="0062350B"/>
    <w:rPr>
      <w:rFonts w:cs="Times New Roman"/>
      <w:i/>
    </w:rPr>
  </w:style>
  <w:style w:type="paragraph" w:styleId="En-tte">
    <w:name w:val="header"/>
    <w:basedOn w:val="Normal"/>
    <w:link w:val="En-tteCar"/>
    <w:uiPriority w:val="99"/>
    <w:unhideWhenUsed/>
    <w:rsid w:val="00A76C4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A76C4A"/>
    <w:rPr>
      <w:rFonts w:cs="Times New Roman"/>
      <w:sz w:val="22"/>
      <w:lang w:val="x-none" w:eastAsia="en-US"/>
    </w:rPr>
  </w:style>
  <w:style w:type="paragraph" w:styleId="Pieddepage">
    <w:name w:val="footer"/>
    <w:basedOn w:val="Normal"/>
    <w:link w:val="PieddepageCar"/>
    <w:uiPriority w:val="99"/>
    <w:unhideWhenUsed/>
    <w:rsid w:val="00A76C4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A76C4A"/>
    <w:rPr>
      <w:rFonts w:cs="Times New Roman"/>
      <w:sz w:val="22"/>
      <w:lang w:val="x-non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6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76C4A"/>
    <w:rPr>
      <w:rFonts w:ascii="Tahoma" w:hAnsi="Tahoma" w:cs="Times New Roman"/>
      <w:sz w:val="16"/>
      <w:lang w:val="x-none" w:eastAsia="en-US"/>
    </w:rPr>
  </w:style>
  <w:style w:type="character" w:styleId="Lienhypertexte">
    <w:name w:val="Hyperlink"/>
    <w:basedOn w:val="Policepardfaut"/>
    <w:uiPriority w:val="99"/>
    <w:unhideWhenUsed/>
    <w:rsid w:val="00BE61E8"/>
    <w:rPr>
      <w:rFonts w:cs="Times New Roman"/>
      <w:color w:val="0000FF"/>
      <w:u w:val="single"/>
    </w:rPr>
  </w:style>
  <w:style w:type="paragraph" w:customStyle="1" w:styleId="Default">
    <w:name w:val="Default"/>
    <w:rsid w:val="002279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HeaderOdd">
    <w:name w:val="Header Odd"/>
    <w:basedOn w:val="Sansinterligne"/>
    <w:qFormat/>
    <w:rsid w:val="00083602"/>
    <w:pPr>
      <w:pBdr>
        <w:bottom w:val="single" w:sz="4" w:space="1" w:color="4F81BD"/>
      </w:pBdr>
      <w:jc w:val="right"/>
    </w:pPr>
    <w:rPr>
      <w:b/>
      <w:bCs/>
      <w:color w:val="1F497D"/>
      <w:sz w:val="20"/>
      <w:szCs w:val="23"/>
      <w:lang w:eastAsia="fr-FR"/>
    </w:rPr>
  </w:style>
  <w:style w:type="paragraph" w:styleId="Sansinterligne">
    <w:name w:val="No Spacing"/>
    <w:uiPriority w:val="1"/>
    <w:qFormat/>
    <w:rsid w:val="00083602"/>
    <w:rPr>
      <w:rFonts w:cs="Times New Roman"/>
      <w:sz w:val="22"/>
      <w:szCs w:val="22"/>
      <w:lang w:eastAsia="en-US"/>
    </w:rPr>
  </w:style>
  <w:style w:type="paragraph" w:customStyle="1" w:styleId="F9E977197262459AB16AE09F8A4F0155">
    <w:name w:val="F9E977197262459AB16AE09F8A4F0155"/>
    <w:rsid w:val="00FE2C2B"/>
    <w:pPr>
      <w:spacing w:after="200" w:line="276" w:lineRule="auto"/>
    </w:pPr>
    <w:rPr>
      <w:rFonts w:cs="Times New Roman"/>
      <w:sz w:val="22"/>
      <w:szCs w:val="22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A4871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9F0FAF"/>
    <w:rPr>
      <w:rFonts w:cs="Times New Roman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D206F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206F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206F1"/>
    <w:rPr>
      <w:rFonts w:cs="Times New Roman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206F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206F1"/>
    <w:rPr>
      <w:rFonts w:cs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2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0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v-rennes.nous-recrutons.fr/qui-sommes-nous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univ-rennes.fr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alaxie.enseignementsup-recherche.gouv.fr/antares/can/astree/index.jsp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mobidic.univ-rennes.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niv-rennes.nous-recrutons.fr/nos-valeurs-et-notre-environnement-de-travail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1470</Words>
  <Characters>8090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Université de Rennes</vt:lpstr>
    </vt:vector>
  </TitlesOfParts>
  <Company>Université de Rennes 1</Company>
  <LinksUpToDate>false</LinksUpToDate>
  <CharactersWithSpaces>9541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Université de Rennes</dc:title>
  <dc:creator>Fabienne Charlou</dc:creator>
  <cp:lastModifiedBy>Karin TARTE</cp:lastModifiedBy>
  <cp:revision>2</cp:revision>
  <cp:lastPrinted>2023-01-11T17:21:00Z</cp:lastPrinted>
  <dcterms:created xsi:type="dcterms:W3CDTF">2023-11-30T22:15:00Z</dcterms:created>
  <dcterms:modified xsi:type="dcterms:W3CDTF">2023-11-30T22:15:00Z</dcterms:modified>
</cp:coreProperties>
</file>